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C7BBE">
        <w:trPr>
          <w:trHeight w:hRule="exact" w:val="1528"/>
        </w:trPr>
        <w:tc>
          <w:tcPr>
            <w:tcW w:w="143" w:type="dxa"/>
          </w:tcPr>
          <w:p w:rsidR="00CC7BBE" w:rsidRDefault="00CC7BBE"/>
        </w:tc>
        <w:tc>
          <w:tcPr>
            <w:tcW w:w="285" w:type="dxa"/>
          </w:tcPr>
          <w:p w:rsidR="00CC7BBE" w:rsidRDefault="00CC7BBE"/>
        </w:tc>
        <w:tc>
          <w:tcPr>
            <w:tcW w:w="710" w:type="dxa"/>
          </w:tcPr>
          <w:p w:rsidR="00CC7BBE" w:rsidRDefault="00CC7BBE"/>
        </w:tc>
        <w:tc>
          <w:tcPr>
            <w:tcW w:w="1419" w:type="dxa"/>
          </w:tcPr>
          <w:p w:rsidR="00CC7BBE" w:rsidRDefault="00CC7BBE"/>
        </w:tc>
        <w:tc>
          <w:tcPr>
            <w:tcW w:w="1419" w:type="dxa"/>
          </w:tcPr>
          <w:p w:rsidR="00CC7BBE" w:rsidRDefault="00CC7BBE"/>
        </w:tc>
        <w:tc>
          <w:tcPr>
            <w:tcW w:w="710" w:type="dxa"/>
          </w:tcPr>
          <w:p w:rsidR="00CC7BBE" w:rsidRDefault="00CC7BBE"/>
        </w:tc>
        <w:tc>
          <w:tcPr>
            <w:tcW w:w="5543" w:type="dxa"/>
            <w:gridSpan w:val="4"/>
            <w:shd w:val="clear" w:color="000000" w:fill="FFFFFF"/>
            <w:tcMar>
              <w:left w:w="34" w:type="dxa"/>
              <w:right w:w="34" w:type="dxa"/>
            </w:tcMar>
          </w:tcPr>
          <w:p w:rsidR="00CC7BBE" w:rsidRDefault="00662D83">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CC7BBE">
        <w:trPr>
          <w:trHeight w:hRule="exact" w:val="138"/>
        </w:trPr>
        <w:tc>
          <w:tcPr>
            <w:tcW w:w="143" w:type="dxa"/>
          </w:tcPr>
          <w:p w:rsidR="00CC7BBE" w:rsidRDefault="00CC7BBE"/>
        </w:tc>
        <w:tc>
          <w:tcPr>
            <w:tcW w:w="285" w:type="dxa"/>
          </w:tcPr>
          <w:p w:rsidR="00CC7BBE" w:rsidRDefault="00CC7BBE"/>
        </w:tc>
        <w:tc>
          <w:tcPr>
            <w:tcW w:w="710" w:type="dxa"/>
          </w:tcPr>
          <w:p w:rsidR="00CC7BBE" w:rsidRDefault="00CC7BBE"/>
        </w:tc>
        <w:tc>
          <w:tcPr>
            <w:tcW w:w="1419" w:type="dxa"/>
          </w:tcPr>
          <w:p w:rsidR="00CC7BBE" w:rsidRDefault="00CC7BBE"/>
        </w:tc>
        <w:tc>
          <w:tcPr>
            <w:tcW w:w="1419" w:type="dxa"/>
          </w:tcPr>
          <w:p w:rsidR="00CC7BBE" w:rsidRDefault="00CC7BBE"/>
        </w:tc>
        <w:tc>
          <w:tcPr>
            <w:tcW w:w="710" w:type="dxa"/>
          </w:tcPr>
          <w:p w:rsidR="00CC7BBE" w:rsidRDefault="00CC7BBE"/>
        </w:tc>
        <w:tc>
          <w:tcPr>
            <w:tcW w:w="426" w:type="dxa"/>
          </w:tcPr>
          <w:p w:rsidR="00CC7BBE" w:rsidRDefault="00CC7BBE"/>
        </w:tc>
        <w:tc>
          <w:tcPr>
            <w:tcW w:w="1277" w:type="dxa"/>
          </w:tcPr>
          <w:p w:rsidR="00CC7BBE" w:rsidRDefault="00CC7BBE"/>
        </w:tc>
        <w:tc>
          <w:tcPr>
            <w:tcW w:w="993" w:type="dxa"/>
          </w:tcPr>
          <w:p w:rsidR="00CC7BBE" w:rsidRDefault="00CC7BBE"/>
        </w:tc>
        <w:tc>
          <w:tcPr>
            <w:tcW w:w="2836" w:type="dxa"/>
          </w:tcPr>
          <w:p w:rsidR="00CC7BBE" w:rsidRDefault="00CC7BBE"/>
        </w:tc>
      </w:tr>
      <w:tr w:rsidR="00CC7BBE">
        <w:trPr>
          <w:trHeight w:hRule="exact" w:val="585"/>
        </w:trPr>
        <w:tc>
          <w:tcPr>
            <w:tcW w:w="10221" w:type="dxa"/>
            <w:gridSpan w:val="10"/>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C7BBE" w:rsidRDefault="00662D8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C7BBE">
        <w:trPr>
          <w:trHeight w:hRule="exact" w:val="314"/>
        </w:trPr>
        <w:tc>
          <w:tcPr>
            <w:tcW w:w="10221" w:type="dxa"/>
            <w:gridSpan w:val="10"/>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C7BBE">
        <w:trPr>
          <w:trHeight w:hRule="exact" w:val="211"/>
        </w:trPr>
        <w:tc>
          <w:tcPr>
            <w:tcW w:w="143" w:type="dxa"/>
          </w:tcPr>
          <w:p w:rsidR="00CC7BBE" w:rsidRDefault="00CC7BBE"/>
        </w:tc>
        <w:tc>
          <w:tcPr>
            <w:tcW w:w="285" w:type="dxa"/>
          </w:tcPr>
          <w:p w:rsidR="00CC7BBE" w:rsidRDefault="00CC7BBE"/>
        </w:tc>
        <w:tc>
          <w:tcPr>
            <w:tcW w:w="710" w:type="dxa"/>
          </w:tcPr>
          <w:p w:rsidR="00CC7BBE" w:rsidRDefault="00CC7BBE"/>
        </w:tc>
        <w:tc>
          <w:tcPr>
            <w:tcW w:w="1419" w:type="dxa"/>
          </w:tcPr>
          <w:p w:rsidR="00CC7BBE" w:rsidRDefault="00CC7BBE"/>
        </w:tc>
        <w:tc>
          <w:tcPr>
            <w:tcW w:w="1419" w:type="dxa"/>
          </w:tcPr>
          <w:p w:rsidR="00CC7BBE" w:rsidRDefault="00CC7BBE"/>
        </w:tc>
        <w:tc>
          <w:tcPr>
            <w:tcW w:w="710" w:type="dxa"/>
          </w:tcPr>
          <w:p w:rsidR="00CC7BBE" w:rsidRDefault="00CC7BBE"/>
        </w:tc>
        <w:tc>
          <w:tcPr>
            <w:tcW w:w="426" w:type="dxa"/>
          </w:tcPr>
          <w:p w:rsidR="00CC7BBE" w:rsidRDefault="00CC7BBE"/>
        </w:tc>
        <w:tc>
          <w:tcPr>
            <w:tcW w:w="1277" w:type="dxa"/>
          </w:tcPr>
          <w:p w:rsidR="00CC7BBE" w:rsidRDefault="00CC7BBE"/>
        </w:tc>
        <w:tc>
          <w:tcPr>
            <w:tcW w:w="993" w:type="dxa"/>
          </w:tcPr>
          <w:p w:rsidR="00CC7BBE" w:rsidRDefault="00CC7BBE"/>
        </w:tc>
        <w:tc>
          <w:tcPr>
            <w:tcW w:w="2836" w:type="dxa"/>
          </w:tcPr>
          <w:p w:rsidR="00CC7BBE" w:rsidRDefault="00CC7BBE"/>
        </w:tc>
      </w:tr>
      <w:tr w:rsidR="00CC7BBE">
        <w:trPr>
          <w:trHeight w:hRule="exact" w:val="277"/>
        </w:trPr>
        <w:tc>
          <w:tcPr>
            <w:tcW w:w="143" w:type="dxa"/>
          </w:tcPr>
          <w:p w:rsidR="00CC7BBE" w:rsidRDefault="00CC7BBE"/>
        </w:tc>
        <w:tc>
          <w:tcPr>
            <w:tcW w:w="285" w:type="dxa"/>
          </w:tcPr>
          <w:p w:rsidR="00CC7BBE" w:rsidRDefault="00CC7BBE"/>
        </w:tc>
        <w:tc>
          <w:tcPr>
            <w:tcW w:w="710" w:type="dxa"/>
          </w:tcPr>
          <w:p w:rsidR="00CC7BBE" w:rsidRDefault="00CC7BBE"/>
        </w:tc>
        <w:tc>
          <w:tcPr>
            <w:tcW w:w="1419" w:type="dxa"/>
          </w:tcPr>
          <w:p w:rsidR="00CC7BBE" w:rsidRDefault="00CC7BBE"/>
        </w:tc>
        <w:tc>
          <w:tcPr>
            <w:tcW w:w="1419" w:type="dxa"/>
          </w:tcPr>
          <w:p w:rsidR="00CC7BBE" w:rsidRDefault="00CC7BBE"/>
        </w:tc>
        <w:tc>
          <w:tcPr>
            <w:tcW w:w="710" w:type="dxa"/>
          </w:tcPr>
          <w:p w:rsidR="00CC7BBE" w:rsidRDefault="00CC7BBE"/>
        </w:tc>
        <w:tc>
          <w:tcPr>
            <w:tcW w:w="426" w:type="dxa"/>
          </w:tcPr>
          <w:p w:rsidR="00CC7BBE" w:rsidRDefault="00CC7BBE"/>
        </w:tc>
        <w:tc>
          <w:tcPr>
            <w:tcW w:w="1277" w:type="dxa"/>
          </w:tcPr>
          <w:p w:rsidR="00CC7BBE" w:rsidRDefault="00CC7BBE"/>
        </w:tc>
        <w:tc>
          <w:tcPr>
            <w:tcW w:w="3842" w:type="dxa"/>
            <w:gridSpan w:val="2"/>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УТВЕРЖДАЮ</w:t>
            </w:r>
          </w:p>
        </w:tc>
      </w:tr>
      <w:tr w:rsidR="00CC7BBE">
        <w:trPr>
          <w:trHeight w:hRule="exact" w:val="972"/>
        </w:trPr>
        <w:tc>
          <w:tcPr>
            <w:tcW w:w="143" w:type="dxa"/>
          </w:tcPr>
          <w:p w:rsidR="00CC7BBE" w:rsidRDefault="00CC7BBE"/>
        </w:tc>
        <w:tc>
          <w:tcPr>
            <w:tcW w:w="285" w:type="dxa"/>
          </w:tcPr>
          <w:p w:rsidR="00CC7BBE" w:rsidRDefault="00CC7BBE"/>
        </w:tc>
        <w:tc>
          <w:tcPr>
            <w:tcW w:w="710" w:type="dxa"/>
          </w:tcPr>
          <w:p w:rsidR="00CC7BBE" w:rsidRDefault="00CC7BBE"/>
        </w:tc>
        <w:tc>
          <w:tcPr>
            <w:tcW w:w="1419" w:type="dxa"/>
          </w:tcPr>
          <w:p w:rsidR="00CC7BBE" w:rsidRDefault="00CC7BBE"/>
        </w:tc>
        <w:tc>
          <w:tcPr>
            <w:tcW w:w="1419" w:type="dxa"/>
          </w:tcPr>
          <w:p w:rsidR="00CC7BBE" w:rsidRDefault="00CC7BBE"/>
        </w:tc>
        <w:tc>
          <w:tcPr>
            <w:tcW w:w="710" w:type="dxa"/>
          </w:tcPr>
          <w:p w:rsidR="00CC7BBE" w:rsidRDefault="00CC7BBE"/>
        </w:tc>
        <w:tc>
          <w:tcPr>
            <w:tcW w:w="426" w:type="dxa"/>
          </w:tcPr>
          <w:p w:rsidR="00CC7BBE" w:rsidRDefault="00CC7BBE"/>
        </w:tc>
        <w:tc>
          <w:tcPr>
            <w:tcW w:w="1277" w:type="dxa"/>
          </w:tcPr>
          <w:p w:rsidR="00CC7BBE" w:rsidRDefault="00CC7BBE"/>
        </w:tc>
        <w:tc>
          <w:tcPr>
            <w:tcW w:w="3842" w:type="dxa"/>
            <w:gridSpan w:val="2"/>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C7BBE" w:rsidRDefault="00CC7BBE">
            <w:pPr>
              <w:spacing w:after="0" w:line="240" w:lineRule="auto"/>
              <w:jc w:val="center"/>
              <w:rPr>
                <w:sz w:val="24"/>
                <w:szCs w:val="24"/>
              </w:rPr>
            </w:pPr>
          </w:p>
          <w:p w:rsidR="00CC7BBE" w:rsidRDefault="00662D8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C7BBE">
        <w:trPr>
          <w:trHeight w:hRule="exact" w:val="277"/>
        </w:trPr>
        <w:tc>
          <w:tcPr>
            <w:tcW w:w="143" w:type="dxa"/>
          </w:tcPr>
          <w:p w:rsidR="00CC7BBE" w:rsidRDefault="00CC7BBE"/>
        </w:tc>
        <w:tc>
          <w:tcPr>
            <w:tcW w:w="285" w:type="dxa"/>
          </w:tcPr>
          <w:p w:rsidR="00CC7BBE" w:rsidRDefault="00CC7BBE"/>
        </w:tc>
        <w:tc>
          <w:tcPr>
            <w:tcW w:w="710" w:type="dxa"/>
          </w:tcPr>
          <w:p w:rsidR="00CC7BBE" w:rsidRDefault="00CC7BBE"/>
        </w:tc>
        <w:tc>
          <w:tcPr>
            <w:tcW w:w="1419" w:type="dxa"/>
          </w:tcPr>
          <w:p w:rsidR="00CC7BBE" w:rsidRDefault="00CC7BBE"/>
        </w:tc>
        <w:tc>
          <w:tcPr>
            <w:tcW w:w="1419" w:type="dxa"/>
          </w:tcPr>
          <w:p w:rsidR="00CC7BBE" w:rsidRDefault="00CC7BBE"/>
        </w:tc>
        <w:tc>
          <w:tcPr>
            <w:tcW w:w="710" w:type="dxa"/>
          </w:tcPr>
          <w:p w:rsidR="00CC7BBE" w:rsidRDefault="00CC7BBE"/>
        </w:tc>
        <w:tc>
          <w:tcPr>
            <w:tcW w:w="426" w:type="dxa"/>
          </w:tcPr>
          <w:p w:rsidR="00CC7BBE" w:rsidRDefault="00CC7BBE"/>
        </w:tc>
        <w:tc>
          <w:tcPr>
            <w:tcW w:w="1277" w:type="dxa"/>
          </w:tcPr>
          <w:p w:rsidR="00CC7BBE" w:rsidRDefault="00CC7BBE"/>
        </w:tc>
        <w:tc>
          <w:tcPr>
            <w:tcW w:w="3842" w:type="dxa"/>
            <w:gridSpan w:val="2"/>
            <w:shd w:val="clear" w:color="000000" w:fill="FFFFFF"/>
            <w:tcMar>
              <w:left w:w="34" w:type="dxa"/>
              <w:right w:w="34" w:type="dxa"/>
            </w:tcMar>
          </w:tcPr>
          <w:p w:rsidR="00CC7BBE" w:rsidRDefault="00662D83">
            <w:pPr>
              <w:spacing w:after="0" w:line="240" w:lineRule="auto"/>
              <w:jc w:val="right"/>
              <w:rPr>
                <w:sz w:val="24"/>
                <w:szCs w:val="24"/>
              </w:rPr>
            </w:pPr>
            <w:r>
              <w:rPr>
                <w:rFonts w:ascii="Times New Roman" w:hAnsi="Times New Roman" w:cs="Times New Roman"/>
                <w:color w:val="000000"/>
                <w:sz w:val="24"/>
                <w:szCs w:val="24"/>
              </w:rPr>
              <w:t>28.03.2022</w:t>
            </w:r>
          </w:p>
        </w:tc>
      </w:tr>
      <w:tr w:rsidR="00CC7BBE">
        <w:trPr>
          <w:trHeight w:hRule="exact" w:val="277"/>
        </w:trPr>
        <w:tc>
          <w:tcPr>
            <w:tcW w:w="143" w:type="dxa"/>
          </w:tcPr>
          <w:p w:rsidR="00CC7BBE" w:rsidRDefault="00CC7BBE"/>
        </w:tc>
        <w:tc>
          <w:tcPr>
            <w:tcW w:w="285" w:type="dxa"/>
          </w:tcPr>
          <w:p w:rsidR="00CC7BBE" w:rsidRDefault="00CC7BBE"/>
        </w:tc>
        <w:tc>
          <w:tcPr>
            <w:tcW w:w="710" w:type="dxa"/>
          </w:tcPr>
          <w:p w:rsidR="00CC7BBE" w:rsidRDefault="00CC7BBE"/>
        </w:tc>
        <w:tc>
          <w:tcPr>
            <w:tcW w:w="1419" w:type="dxa"/>
          </w:tcPr>
          <w:p w:rsidR="00CC7BBE" w:rsidRDefault="00CC7BBE"/>
        </w:tc>
        <w:tc>
          <w:tcPr>
            <w:tcW w:w="1419" w:type="dxa"/>
          </w:tcPr>
          <w:p w:rsidR="00CC7BBE" w:rsidRDefault="00CC7BBE"/>
        </w:tc>
        <w:tc>
          <w:tcPr>
            <w:tcW w:w="710" w:type="dxa"/>
          </w:tcPr>
          <w:p w:rsidR="00CC7BBE" w:rsidRDefault="00CC7BBE"/>
        </w:tc>
        <w:tc>
          <w:tcPr>
            <w:tcW w:w="426" w:type="dxa"/>
          </w:tcPr>
          <w:p w:rsidR="00CC7BBE" w:rsidRDefault="00CC7BBE"/>
        </w:tc>
        <w:tc>
          <w:tcPr>
            <w:tcW w:w="1277" w:type="dxa"/>
          </w:tcPr>
          <w:p w:rsidR="00CC7BBE" w:rsidRDefault="00CC7BBE"/>
        </w:tc>
        <w:tc>
          <w:tcPr>
            <w:tcW w:w="993" w:type="dxa"/>
          </w:tcPr>
          <w:p w:rsidR="00CC7BBE" w:rsidRDefault="00CC7BBE"/>
        </w:tc>
        <w:tc>
          <w:tcPr>
            <w:tcW w:w="2836" w:type="dxa"/>
          </w:tcPr>
          <w:p w:rsidR="00CC7BBE" w:rsidRDefault="00CC7BBE"/>
        </w:tc>
      </w:tr>
      <w:tr w:rsidR="00CC7BBE">
        <w:trPr>
          <w:trHeight w:hRule="exact" w:val="416"/>
        </w:trPr>
        <w:tc>
          <w:tcPr>
            <w:tcW w:w="10221" w:type="dxa"/>
            <w:gridSpan w:val="10"/>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C7BBE">
        <w:trPr>
          <w:trHeight w:hRule="exact" w:val="775"/>
        </w:trPr>
        <w:tc>
          <w:tcPr>
            <w:tcW w:w="143" w:type="dxa"/>
          </w:tcPr>
          <w:p w:rsidR="00CC7BBE" w:rsidRDefault="00CC7BBE"/>
        </w:tc>
        <w:tc>
          <w:tcPr>
            <w:tcW w:w="285" w:type="dxa"/>
          </w:tcPr>
          <w:p w:rsidR="00CC7BBE" w:rsidRDefault="00CC7BBE"/>
        </w:tc>
        <w:tc>
          <w:tcPr>
            <w:tcW w:w="710" w:type="dxa"/>
          </w:tcPr>
          <w:p w:rsidR="00CC7BBE" w:rsidRDefault="00CC7BBE"/>
        </w:tc>
        <w:tc>
          <w:tcPr>
            <w:tcW w:w="1419" w:type="dxa"/>
          </w:tcPr>
          <w:p w:rsidR="00CC7BBE" w:rsidRDefault="00CC7BBE"/>
        </w:tc>
        <w:tc>
          <w:tcPr>
            <w:tcW w:w="4834" w:type="dxa"/>
            <w:gridSpan w:val="5"/>
            <w:shd w:val="clear" w:color="000000" w:fill="FFFFFF"/>
            <w:tcMar>
              <w:left w:w="34" w:type="dxa"/>
              <w:right w:w="34" w:type="dxa"/>
            </w:tcMar>
          </w:tcPr>
          <w:p w:rsidR="00CC7BBE" w:rsidRDefault="00662D83">
            <w:pPr>
              <w:spacing w:after="0" w:line="240" w:lineRule="auto"/>
              <w:jc w:val="center"/>
              <w:rPr>
                <w:sz w:val="32"/>
                <w:szCs w:val="32"/>
              </w:rPr>
            </w:pPr>
            <w:r>
              <w:rPr>
                <w:rFonts w:ascii="Times New Roman" w:hAnsi="Times New Roman" w:cs="Times New Roman"/>
                <w:color w:val="000000"/>
                <w:sz w:val="32"/>
                <w:szCs w:val="32"/>
              </w:rPr>
              <w:t>Аудит ИТ- инфраструктуры</w:t>
            </w:r>
          </w:p>
          <w:p w:rsidR="00CC7BBE" w:rsidRDefault="00662D83">
            <w:pPr>
              <w:spacing w:after="0" w:line="240" w:lineRule="auto"/>
              <w:jc w:val="center"/>
              <w:rPr>
                <w:sz w:val="32"/>
                <w:szCs w:val="32"/>
              </w:rPr>
            </w:pPr>
            <w:r>
              <w:rPr>
                <w:rFonts w:ascii="Times New Roman" w:hAnsi="Times New Roman" w:cs="Times New Roman"/>
                <w:color w:val="000000"/>
                <w:sz w:val="32"/>
                <w:szCs w:val="32"/>
              </w:rPr>
              <w:t>Б1.В.01.ДВ.02.02</w:t>
            </w:r>
          </w:p>
        </w:tc>
        <w:tc>
          <w:tcPr>
            <w:tcW w:w="2836" w:type="dxa"/>
          </w:tcPr>
          <w:p w:rsidR="00CC7BBE" w:rsidRDefault="00CC7BBE"/>
        </w:tc>
      </w:tr>
      <w:tr w:rsidR="00CC7BBE">
        <w:trPr>
          <w:trHeight w:hRule="exact" w:val="277"/>
        </w:trPr>
        <w:tc>
          <w:tcPr>
            <w:tcW w:w="10221" w:type="dxa"/>
            <w:gridSpan w:val="10"/>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C7BBE">
        <w:trPr>
          <w:trHeight w:hRule="exact" w:val="1396"/>
        </w:trPr>
        <w:tc>
          <w:tcPr>
            <w:tcW w:w="143" w:type="dxa"/>
          </w:tcPr>
          <w:p w:rsidR="00CC7BBE" w:rsidRDefault="00CC7BBE"/>
        </w:tc>
        <w:tc>
          <w:tcPr>
            <w:tcW w:w="285" w:type="dxa"/>
          </w:tcPr>
          <w:p w:rsidR="00CC7BBE" w:rsidRDefault="00CC7BBE"/>
        </w:tc>
        <w:tc>
          <w:tcPr>
            <w:tcW w:w="9795" w:type="dxa"/>
            <w:gridSpan w:val="8"/>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CC7BBE" w:rsidRDefault="00662D8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CC7BBE" w:rsidRDefault="00662D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C7BBE">
        <w:trPr>
          <w:trHeight w:hRule="exact" w:val="833"/>
        </w:trPr>
        <w:tc>
          <w:tcPr>
            <w:tcW w:w="10221" w:type="dxa"/>
            <w:gridSpan w:val="10"/>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CC7BBE">
        <w:trPr>
          <w:trHeight w:hRule="exact" w:val="277"/>
        </w:trPr>
        <w:tc>
          <w:tcPr>
            <w:tcW w:w="3984" w:type="dxa"/>
            <w:gridSpan w:val="5"/>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C7BBE" w:rsidRDefault="00CC7BBE"/>
        </w:tc>
        <w:tc>
          <w:tcPr>
            <w:tcW w:w="426" w:type="dxa"/>
          </w:tcPr>
          <w:p w:rsidR="00CC7BBE" w:rsidRDefault="00CC7BBE"/>
        </w:tc>
        <w:tc>
          <w:tcPr>
            <w:tcW w:w="1277" w:type="dxa"/>
          </w:tcPr>
          <w:p w:rsidR="00CC7BBE" w:rsidRDefault="00CC7BBE"/>
        </w:tc>
        <w:tc>
          <w:tcPr>
            <w:tcW w:w="993" w:type="dxa"/>
          </w:tcPr>
          <w:p w:rsidR="00CC7BBE" w:rsidRDefault="00CC7BBE"/>
        </w:tc>
        <w:tc>
          <w:tcPr>
            <w:tcW w:w="2836" w:type="dxa"/>
          </w:tcPr>
          <w:p w:rsidR="00CC7BBE" w:rsidRDefault="00CC7BBE"/>
        </w:tc>
      </w:tr>
      <w:tr w:rsidR="00CC7BBE">
        <w:trPr>
          <w:trHeight w:hRule="exact" w:val="155"/>
        </w:trPr>
        <w:tc>
          <w:tcPr>
            <w:tcW w:w="143" w:type="dxa"/>
          </w:tcPr>
          <w:p w:rsidR="00CC7BBE" w:rsidRDefault="00CC7BBE"/>
        </w:tc>
        <w:tc>
          <w:tcPr>
            <w:tcW w:w="285" w:type="dxa"/>
          </w:tcPr>
          <w:p w:rsidR="00CC7BBE" w:rsidRDefault="00CC7BBE"/>
        </w:tc>
        <w:tc>
          <w:tcPr>
            <w:tcW w:w="710" w:type="dxa"/>
          </w:tcPr>
          <w:p w:rsidR="00CC7BBE" w:rsidRDefault="00CC7BBE"/>
        </w:tc>
        <w:tc>
          <w:tcPr>
            <w:tcW w:w="1419" w:type="dxa"/>
          </w:tcPr>
          <w:p w:rsidR="00CC7BBE" w:rsidRDefault="00CC7BBE"/>
        </w:tc>
        <w:tc>
          <w:tcPr>
            <w:tcW w:w="1419" w:type="dxa"/>
          </w:tcPr>
          <w:p w:rsidR="00CC7BBE" w:rsidRDefault="00CC7BBE"/>
        </w:tc>
        <w:tc>
          <w:tcPr>
            <w:tcW w:w="710" w:type="dxa"/>
          </w:tcPr>
          <w:p w:rsidR="00CC7BBE" w:rsidRDefault="00CC7BBE"/>
        </w:tc>
        <w:tc>
          <w:tcPr>
            <w:tcW w:w="426" w:type="dxa"/>
          </w:tcPr>
          <w:p w:rsidR="00CC7BBE" w:rsidRDefault="00CC7BBE"/>
        </w:tc>
        <w:tc>
          <w:tcPr>
            <w:tcW w:w="1277" w:type="dxa"/>
          </w:tcPr>
          <w:p w:rsidR="00CC7BBE" w:rsidRDefault="00CC7BBE"/>
        </w:tc>
        <w:tc>
          <w:tcPr>
            <w:tcW w:w="993" w:type="dxa"/>
          </w:tcPr>
          <w:p w:rsidR="00CC7BBE" w:rsidRDefault="00CC7BBE"/>
        </w:tc>
        <w:tc>
          <w:tcPr>
            <w:tcW w:w="2836" w:type="dxa"/>
          </w:tcPr>
          <w:p w:rsidR="00CC7BBE" w:rsidRDefault="00CC7BBE"/>
        </w:tc>
      </w:tr>
      <w:tr w:rsidR="00CC7BB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C7BB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ПРОГРАММИСТ</w:t>
            </w:r>
          </w:p>
        </w:tc>
      </w:tr>
      <w:tr w:rsidR="00CC7BB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CC7BB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CC7BB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СИСТЕМНЫЙ АНАЛИТИК</w:t>
            </w:r>
          </w:p>
        </w:tc>
      </w:tr>
      <w:tr w:rsidR="00CC7BBE">
        <w:trPr>
          <w:trHeight w:hRule="exact" w:val="124"/>
        </w:trPr>
        <w:tc>
          <w:tcPr>
            <w:tcW w:w="143" w:type="dxa"/>
          </w:tcPr>
          <w:p w:rsidR="00CC7BBE" w:rsidRDefault="00CC7BBE"/>
        </w:tc>
        <w:tc>
          <w:tcPr>
            <w:tcW w:w="285" w:type="dxa"/>
          </w:tcPr>
          <w:p w:rsidR="00CC7BBE" w:rsidRDefault="00CC7BBE"/>
        </w:tc>
        <w:tc>
          <w:tcPr>
            <w:tcW w:w="710" w:type="dxa"/>
          </w:tcPr>
          <w:p w:rsidR="00CC7BBE" w:rsidRDefault="00CC7BBE"/>
        </w:tc>
        <w:tc>
          <w:tcPr>
            <w:tcW w:w="1419" w:type="dxa"/>
          </w:tcPr>
          <w:p w:rsidR="00CC7BBE" w:rsidRDefault="00CC7BBE"/>
        </w:tc>
        <w:tc>
          <w:tcPr>
            <w:tcW w:w="1419" w:type="dxa"/>
          </w:tcPr>
          <w:p w:rsidR="00CC7BBE" w:rsidRDefault="00CC7BBE"/>
        </w:tc>
        <w:tc>
          <w:tcPr>
            <w:tcW w:w="710" w:type="dxa"/>
          </w:tcPr>
          <w:p w:rsidR="00CC7BBE" w:rsidRDefault="00CC7BBE"/>
        </w:tc>
        <w:tc>
          <w:tcPr>
            <w:tcW w:w="426" w:type="dxa"/>
          </w:tcPr>
          <w:p w:rsidR="00CC7BBE" w:rsidRDefault="00CC7BBE"/>
        </w:tc>
        <w:tc>
          <w:tcPr>
            <w:tcW w:w="1277" w:type="dxa"/>
          </w:tcPr>
          <w:p w:rsidR="00CC7BBE" w:rsidRDefault="00CC7BBE"/>
        </w:tc>
        <w:tc>
          <w:tcPr>
            <w:tcW w:w="993" w:type="dxa"/>
          </w:tcPr>
          <w:p w:rsidR="00CC7BBE" w:rsidRDefault="00CC7BBE"/>
        </w:tc>
        <w:tc>
          <w:tcPr>
            <w:tcW w:w="2836" w:type="dxa"/>
          </w:tcPr>
          <w:p w:rsidR="00CC7BBE" w:rsidRDefault="00CC7BBE"/>
        </w:tc>
      </w:tr>
      <w:tr w:rsidR="00CC7BBE">
        <w:trPr>
          <w:trHeight w:hRule="exact" w:val="277"/>
        </w:trPr>
        <w:tc>
          <w:tcPr>
            <w:tcW w:w="5118" w:type="dxa"/>
            <w:gridSpan w:val="7"/>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CC7BBE">
        <w:trPr>
          <w:trHeight w:hRule="exact" w:val="307"/>
        </w:trPr>
        <w:tc>
          <w:tcPr>
            <w:tcW w:w="143" w:type="dxa"/>
          </w:tcPr>
          <w:p w:rsidR="00CC7BBE" w:rsidRDefault="00CC7BBE"/>
        </w:tc>
        <w:tc>
          <w:tcPr>
            <w:tcW w:w="285" w:type="dxa"/>
          </w:tcPr>
          <w:p w:rsidR="00CC7BBE" w:rsidRDefault="00CC7BBE"/>
        </w:tc>
        <w:tc>
          <w:tcPr>
            <w:tcW w:w="710" w:type="dxa"/>
          </w:tcPr>
          <w:p w:rsidR="00CC7BBE" w:rsidRDefault="00CC7BBE"/>
        </w:tc>
        <w:tc>
          <w:tcPr>
            <w:tcW w:w="1419" w:type="dxa"/>
          </w:tcPr>
          <w:p w:rsidR="00CC7BBE" w:rsidRDefault="00CC7BBE"/>
        </w:tc>
        <w:tc>
          <w:tcPr>
            <w:tcW w:w="1419" w:type="dxa"/>
          </w:tcPr>
          <w:p w:rsidR="00CC7BBE" w:rsidRDefault="00CC7BBE"/>
        </w:tc>
        <w:tc>
          <w:tcPr>
            <w:tcW w:w="710" w:type="dxa"/>
          </w:tcPr>
          <w:p w:rsidR="00CC7BBE" w:rsidRDefault="00CC7BBE"/>
        </w:tc>
        <w:tc>
          <w:tcPr>
            <w:tcW w:w="426" w:type="dxa"/>
          </w:tcPr>
          <w:p w:rsidR="00CC7BBE" w:rsidRDefault="00CC7BBE"/>
        </w:tc>
        <w:tc>
          <w:tcPr>
            <w:tcW w:w="5118" w:type="dxa"/>
            <w:gridSpan w:val="3"/>
            <w:vMerge/>
            <w:shd w:val="clear" w:color="000000" w:fill="FFFFFF"/>
            <w:tcMar>
              <w:left w:w="34" w:type="dxa"/>
              <w:right w:w="34" w:type="dxa"/>
            </w:tcMar>
          </w:tcPr>
          <w:p w:rsidR="00CC7BBE" w:rsidRDefault="00CC7BBE"/>
        </w:tc>
      </w:tr>
      <w:tr w:rsidR="00CC7BBE">
        <w:trPr>
          <w:trHeight w:hRule="exact" w:val="2358"/>
        </w:trPr>
        <w:tc>
          <w:tcPr>
            <w:tcW w:w="143" w:type="dxa"/>
          </w:tcPr>
          <w:p w:rsidR="00CC7BBE" w:rsidRDefault="00CC7BBE"/>
        </w:tc>
        <w:tc>
          <w:tcPr>
            <w:tcW w:w="285" w:type="dxa"/>
          </w:tcPr>
          <w:p w:rsidR="00CC7BBE" w:rsidRDefault="00CC7BBE"/>
        </w:tc>
        <w:tc>
          <w:tcPr>
            <w:tcW w:w="710" w:type="dxa"/>
          </w:tcPr>
          <w:p w:rsidR="00CC7BBE" w:rsidRDefault="00CC7BBE"/>
        </w:tc>
        <w:tc>
          <w:tcPr>
            <w:tcW w:w="1419" w:type="dxa"/>
          </w:tcPr>
          <w:p w:rsidR="00CC7BBE" w:rsidRDefault="00CC7BBE"/>
        </w:tc>
        <w:tc>
          <w:tcPr>
            <w:tcW w:w="1419" w:type="dxa"/>
          </w:tcPr>
          <w:p w:rsidR="00CC7BBE" w:rsidRDefault="00CC7BBE"/>
        </w:tc>
        <w:tc>
          <w:tcPr>
            <w:tcW w:w="710" w:type="dxa"/>
          </w:tcPr>
          <w:p w:rsidR="00CC7BBE" w:rsidRDefault="00CC7BBE"/>
        </w:tc>
        <w:tc>
          <w:tcPr>
            <w:tcW w:w="426" w:type="dxa"/>
          </w:tcPr>
          <w:p w:rsidR="00CC7BBE" w:rsidRDefault="00CC7BBE"/>
        </w:tc>
        <w:tc>
          <w:tcPr>
            <w:tcW w:w="1277" w:type="dxa"/>
          </w:tcPr>
          <w:p w:rsidR="00CC7BBE" w:rsidRDefault="00CC7BBE"/>
        </w:tc>
        <w:tc>
          <w:tcPr>
            <w:tcW w:w="993" w:type="dxa"/>
          </w:tcPr>
          <w:p w:rsidR="00CC7BBE" w:rsidRDefault="00CC7BBE"/>
        </w:tc>
        <w:tc>
          <w:tcPr>
            <w:tcW w:w="2836" w:type="dxa"/>
          </w:tcPr>
          <w:p w:rsidR="00CC7BBE" w:rsidRDefault="00CC7BBE"/>
        </w:tc>
      </w:tr>
      <w:tr w:rsidR="00CC7BBE">
        <w:trPr>
          <w:trHeight w:hRule="exact" w:val="277"/>
        </w:trPr>
        <w:tc>
          <w:tcPr>
            <w:tcW w:w="143" w:type="dxa"/>
          </w:tcPr>
          <w:p w:rsidR="00CC7BBE" w:rsidRDefault="00CC7BBE"/>
        </w:tc>
        <w:tc>
          <w:tcPr>
            <w:tcW w:w="10079" w:type="dxa"/>
            <w:gridSpan w:val="9"/>
            <w:vMerge w:val="restart"/>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C7BBE">
        <w:trPr>
          <w:trHeight w:hRule="exact" w:val="138"/>
        </w:trPr>
        <w:tc>
          <w:tcPr>
            <w:tcW w:w="143" w:type="dxa"/>
          </w:tcPr>
          <w:p w:rsidR="00CC7BBE" w:rsidRDefault="00CC7BBE"/>
        </w:tc>
        <w:tc>
          <w:tcPr>
            <w:tcW w:w="10079" w:type="dxa"/>
            <w:gridSpan w:val="9"/>
            <w:vMerge/>
            <w:shd w:val="clear" w:color="000000" w:fill="FFFFFF"/>
            <w:tcMar>
              <w:left w:w="34" w:type="dxa"/>
              <w:right w:w="34" w:type="dxa"/>
            </w:tcMar>
          </w:tcPr>
          <w:p w:rsidR="00CC7BBE" w:rsidRDefault="00CC7BBE"/>
        </w:tc>
      </w:tr>
      <w:tr w:rsidR="00CC7BBE">
        <w:trPr>
          <w:trHeight w:hRule="exact" w:val="1666"/>
        </w:trPr>
        <w:tc>
          <w:tcPr>
            <w:tcW w:w="143" w:type="dxa"/>
          </w:tcPr>
          <w:p w:rsidR="00CC7BBE" w:rsidRDefault="00CC7BBE"/>
        </w:tc>
        <w:tc>
          <w:tcPr>
            <w:tcW w:w="10079" w:type="dxa"/>
            <w:gridSpan w:val="9"/>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C7BBE" w:rsidRDefault="00CC7BBE">
            <w:pPr>
              <w:spacing w:after="0" w:line="240" w:lineRule="auto"/>
              <w:jc w:val="center"/>
              <w:rPr>
                <w:sz w:val="24"/>
                <w:szCs w:val="24"/>
              </w:rPr>
            </w:pPr>
          </w:p>
          <w:p w:rsidR="00CC7BBE" w:rsidRDefault="00662D8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C7BBE" w:rsidRDefault="00CC7BBE">
            <w:pPr>
              <w:spacing w:after="0" w:line="240" w:lineRule="auto"/>
              <w:jc w:val="center"/>
              <w:rPr>
                <w:sz w:val="24"/>
                <w:szCs w:val="24"/>
              </w:rPr>
            </w:pPr>
          </w:p>
          <w:p w:rsidR="00CC7BBE" w:rsidRDefault="00662D83">
            <w:pPr>
              <w:spacing w:after="0" w:line="240" w:lineRule="auto"/>
              <w:jc w:val="center"/>
              <w:rPr>
                <w:sz w:val="24"/>
                <w:szCs w:val="24"/>
              </w:rPr>
            </w:pPr>
            <w:r>
              <w:rPr>
                <w:rFonts w:ascii="Times New Roman" w:hAnsi="Times New Roman" w:cs="Times New Roman"/>
                <w:color w:val="000000"/>
                <w:sz w:val="24"/>
                <w:szCs w:val="24"/>
              </w:rPr>
              <w:t>Омск, 2022</w:t>
            </w:r>
          </w:p>
        </w:tc>
      </w:tr>
    </w:tbl>
    <w:p w:rsidR="00CC7BBE" w:rsidRDefault="00662D8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C7BBE">
        <w:trPr>
          <w:trHeight w:hRule="exact" w:val="2222"/>
        </w:trPr>
        <w:tc>
          <w:tcPr>
            <w:tcW w:w="10788"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lastRenderedPageBreak/>
              <w:t>Составитель:</w:t>
            </w:r>
          </w:p>
          <w:p w:rsidR="00CC7BBE" w:rsidRDefault="00CC7BBE">
            <w:pPr>
              <w:spacing w:after="0" w:line="240" w:lineRule="auto"/>
              <w:rPr>
                <w:sz w:val="24"/>
                <w:szCs w:val="24"/>
              </w:rPr>
            </w:pPr>
          </w:p>
          <w:p w:rsidR="00CC7BBE" w:rsidRDefault="00662D83">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CC7BBE" w:rsidRDefault="00CC7BBE">
            <w:pPr>
              <w:spacing w:after="0" w:line="240" w:lineRule="auto"/>
              <w:rPr>
                <w:sz w:val="24"/>
                <w:szCs w:val="24"/>
              </w:rPr>
            </w:pPr>
          </w:p>
          <w:p w:rsidR="00CC7BBE" w:rsidRDefault="00662D8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C7BBE" w:rsidRDefault="00662D83">
            <w:pPr>
              <w:spacing w:after="0" w:line="240" w:lineRule="auto"/>
              <w:rPr>
                <w:sz w:val="24"/>
                <w:szCs w:val="24"/>
              </w:rPr>
            </w:pPr>
            <w:r>
              <w:rPr>
                <w:rFonts w:ascii="Times New Roman" w:hAnsi="Times New Roman" w:cs="Times New Roman"/>
                <w:color w:val="000000"/>
                <w:sz w:val="24"/>
                <w:szCs w:val="24"/>
              </w:rPr>
              <w:t>Протокол от 25.03.2022 г.  №8</w:t>
            </w:r>
          </w:p>
        </w:tc>
      </w:tr>
      <w:tr w:rsidR="00CC7BBE">
        <w:trPr>
          <w:trHeight w:hRule="exact" w:val="277"/>
        </w:trPr>
        <w:tc>
          <w:tcPr>
            <w:tcW w:w="10788"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C7BBE" w:rsidRDefault="00662D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7BBE">
        <w:trPr>
          <w:trHeight w:hRule="exact" w:val="277"/>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C7BBE">
        <w:trPr>
          <w:trHeight w:hRule="exact" w:val="555"/>
        </w:trPr>
        <w:tc>
          <w:tcPr>
            <w:tcW w:w="9640" w:type="dxa"/>
          </w:tcPr>
          <w:p w:rsidR="00CC7BBE" w:rsidRDefault="00CC7BBE"/>
        </w:tc>
      </w:tr>
      <w:tr w:rsidR="00CC7BBE">
        <w:trPr>
          <w:trHeight w:hRule="exact" w:val="8751"/>
        </w:trPr>
        <w:tc>
          <w:tcPr>
            <w:tcW w:w="9654"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C7BBE" w:rsidRDefault="00662D8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C7BBE" w:rsidRDefault="00662D8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C7BBE" w:rsidRDefault="00662D8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C7BBE" w:rsidRDefault="00662D8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C7BBE" w:rsidRDefault="00662D8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C7BBE" w:rsidRDefault="00662D8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C7BBE" w:rsidRDefault="00662D8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C7BBE" w:rsidRDefault="00662D8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C7BBE" w:rsidRDefault="00662D8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C7BBE" w:rsidRDefault="00662D8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C7BBE" w:rsidRDefault="00662D8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C7BBE" w:rsidRDefault="00662D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7BBE">
        <w:trPr>
          <w:trHeight w:hRule="exact" w:val="277"/>
        </w:trPr>
        <w:tc>
          <w:tcPr>
            <w:tcW w:w="9654"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C7BBE">
        <w:trPr>
          <w:trHeight w:hRule="exact" w:val="15113"/>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C7BBE" w:rsidRDefault="00662D8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CC7BBE" w:rsidRDefault="00662D8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C7BBE" w:rsidRDefault="00662D8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C7BBE" w:rsidRDefault="00662D8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7BBE" w:rsidRDefault="00662D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7BBE" w:rsidRDefault="00662D8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C7BBE" w:rsidRDefault="00662D8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7BBE" w:rsidRDefault="00662D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7BBE" w:rsidRDefault="00662D8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CC7BBE" w:rsidRDefault="00662D8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«Аудит ИТ- инфраструктуры» в течение 2022/2023 учебного года:</w:t>
            </w:r>
          </w:p>
          <w:p w:rsidR="00CC7BBE" w:rsidRDefault="00662D8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C7BBE" w:rsidRDefault="00662D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7BBE">
        <w:trPr>
          <w:trHeight w:hRule="exact" w:val="285"/>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CC7BBE">
        <w:trPr>
          <w:trHeight w:hRule="exact" w:val="138"/>
        </w:trPr>
        <w:tc>
          <w:tcPr>
            <w:tcW w:w="9640" w:type="dxa"/>
          </w:tcPr>
          <w:p w:rsidR="00CC7BBE" w:rsidRDefault="00CC7BBE"/>
        </w:tc>
      </w:tr>
      <w:tr w:rsidR="00CC7BBE">
        <w:trPr>
          <w:trHeight w:hRule="exact" w:val="1396"/>
        </w:trPr>
        <w:tc>
          <w:tcPr>
            <w:tcW w:w="9654"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b/>
                <w:color w:val="000000"/>
                <w:sz w:val="24"/>
                <w:szCs w:val="24"/>
              </w:rPr>
              <w:t>1. Наименование дисциплины: Б1.В.01.ДВ.02.02 «Аудит ИТ- инфраструктуры».</w:t>
            </w:r>
          </w:p>
          <w:p w:rsidR="00CC7BBE" w:rsidRDefault="00662D8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C7BBE">
        <w:trPr>
          <w:trHeight w:hRule="exact" w:val="138"/>
        </w:trPr>
        <w:tc>
          <w:tcPr>
            <w:tcW w:w="9640" w:type="dxa"/>
          </w:tcPr>
          <w:p w:rsidR="00CC7BBE" w:rsidRDefault="00CC7BBE"/>
        </w:tc>
      </w:tr>
      <w:tr w:rsidR="00CC7BBE">
        <w:trPr>
          <w:trHeight w:hRule="exact" w:val="3260"/>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C7BBE" w:rsidRDefault="00662D8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«Аудит ИТ- инфраструктуры»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C7BB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b/>
                <w:color w:val="000000"/>
                <w:sz w:val="24"/>
                <w:szCs w:val="24"/>
              </w:rPr>
              <w:t>Код компетенции: ПК-1</w:t>
            </w:r>
          </w:p>
          <w:p w:rsidR="00CC7BBE" w:rsidRDefault="00662D83">
            <w:pPr>
              <w:spacing w:after="0" w:line="240" w:lineRule="auto"/>
              <w:rPr>
                <w:sz w:val="24"/>
                <w:szCs w:val="24"/>
              </w:rPr>
            </w:pPr>
            <w:r>
              <w:rPr>
                <w:rFonts w:ascii="Times New Roman" w:hAnsi="Times New Roman" w:cs="Times New Roman"/>
                <w:b/>
                <w:color w:val="000000"/>
                <w:sz w:val="24"/>
                <w:szCs w:val="24"/>
              </w:rPr>
              <w:t>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rsidR="00CC7BBE">
        <w:trPr>
          <w:trHeight w:hRule="exact" w:val="585"/>
        </w:trPr>
        <w:tc>
          <w:tcPr>
            <w:tcW w:w="9654" w:type="dxa"/>
            <w:shd w:val="clear" w:color="000000" w:fill="FFFFFF"/>
            <w:tcMar>
              <w:left w:w="34" w:type="dxa"/>
              <w:right w:w="34" w:type="dxa"/>
            </w:tcMar>
          </w:tcPr>
          <w:p w:rsidR="00CC7BBE" w:rsidRDefault="00CC7BBE">
            <w:pPr>
              <w:spacing w:after="0" w:line="240" w:lineRule="auto"/>
              <w:rPr>
                <w:sz w:val="24"/>
                <w:szCs w:val="24"/>
              </w:rPr>
            </w:pPr>
          </w:p>
          <w:p w:rsidR="00CC7BBE" w:rsidRDefault="00662D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C7B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ИПК-1.3 знать основы программирования</w:t>
            </w:r>
          </w:p>
        </w:tc>
      </w:tr>
      <w:tr w:rsidR="00CC7B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ИПК-1.4 знать современные объектно-ориентированные языки программирования</w:t>
            </w:r>
          </w:p>
        </w:tc>
      </w:tr>
      <w:tr w:rsidR="00CC7B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ИПК-1.5 знать типовые решения, библиотеки программных модулей, шаблоны, классы объектов, используемые при разработке программного обеспечения</w:t>
            </w:r>
          </w:p>
        </w:tc>
      </w:tr>
      <w:tr w:rsidR="00CC7B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ИПК-1.6 знать современные структурные языки программирования</w:t>
            </w:r>
          </w:p>
        </w:tc>
      </w:tr>
      <w:tr w:rsidR="00CC7B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ИПК-1.7 знать основы верификации программного кода</w:t>
            </w:r>
          </w:p>
        </w:tc>
      </w:tr>
      <w:tr w:rsidR="00CC7B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ИПК-1.9 знать источники информации, необходимой для профессиональной деятельности</w:t>
            </w:r>
          </w:p>
        </w:tc>
      </w:tr>
      <w:tr w:rsidR="00CC7B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ИПК-1.12 знать современный отечественный и зарубежный опыт в профессиональной деятельности</w:t>
            </w:r>
          </w:p>
        </w:tc>
      </w:tr>
      <w:tr w:rsidR="00CC7B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ИПК-1.13 уметь кодировать на языках программирования</w:t>
            </w:r>
          </w:p>
        </w:tc>
      </w:tr>
      <w:tr w:rsidR="00CC7B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ИПК-1.14 уметь верифицировать структуру программного кода</w:t>
            </w:r>
          </w:p>
        </w:tc>
      </w:tr>
      <w:tr w:rsidR="00CC7B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ИПК-1.16 уметь выбирать средства реализации требований к программному обеспечению</w:t>
            </w:r>
          </w:p>
        </w:tc>
      </w:tr>
      <w:tr w:rsidR="00CC7B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ИПК-1.17 уметь разрабатывать пользовательскую документацию</w:t>
            </w:r>
          </w:p>
        </w:tc>
      </w:tr>
      <w:tr w:rsidR="00CC7B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ИПК-1.20 владеть навыками разработки прототипа ИС в соответствии с требованиями</w:t>
            </w:r>
          </w:p>
        </w:tc>
      </w:tr>
      <w:tr w:rsidR="00CC7B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ИПК-1.21 владеть навыками проектирования программных интерфейсов</w:t>
            </w:r>
          </w:p>
        </w:tc>
      </w:tr>
      <w:tr w:rsidR="00CC7B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ИПК-1.22 владеть навыками разработки руководства программиста ИС</w:t>
            </w:r>
          </w:p>
        </w:tc>
      </w:tr>
      <w:tr w:rsidR="00CC7B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ИПК-1.23 владеть навыками проведения презентаций</w:t>
            </w:r>
          </w:p>
        </w:tc>
      </w:tr>
      <w:tr w:rsidR="00CC7B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ИПК-1.24 владеть навыком устранения выявленных несоответствий</w:t>
            </w:r>
          </w:p>
        </w:tc>
      </w:tr>
      <w:tr w:rsidR="00CC7BBE">
        <w:trPr>
          <w:trHeight w:hRule="exact" w:val="416"/>
        </w:trPr>
        <w:tc>
          <w:tcPr>
            <w:tcW w:w="9640" w:type="dxa"/>
          </w:tcPr>
          <w:p w:rsidR="00CC7BBE" w:rsidRDefault="00CC7BBE"/>
        </w:tc>
      </w:tr>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C7BBE">
        <w:trPr>
          <w:trHeight w:hRule="exact" w:val="1624"/>
        </w:trPr>
        <w:tc>
          <w:tcPr>
            <w:tcW w:w="9654" w:type="dxa"/>
            <w:shd w:val="clear" w:color="000000" w:fill="FFFFFF"/>
            <w:tcMar>
              <w:left w:w="34" w:type="dxa"/>
              <w:right w:w="34" w:type="dxa"/>
            </w:tcMar>
          </w:tcPr>
          <w:p w:rsidR="00CC7BBE" w:rsidRDefault="00CC7BBE">
            <w:pPr>
              <w:spacing w:after="0" w:line="240" w:lineRule="auto"/>
              <w:jc w:val="both"/>
              <w:rPr>
                <w:sz w:val="24"/>
                <w:szCs w:val="24"/>
              </w:rPr>
            </w:pPr>
          </w:p>
          <w:p w:rsidR="00CC7BBE" w:rsidRDefault="00662D83">
            <w:pPr>
              <w:spacing w:after="0" w:line="240" w:lineRule="auto"/>
              <w:jc w:val="both"/>
              <w:rPr>
                <w:sz w:val="24"/>
                <w:szCs w:val="24"/>
              </w:rPr>
            </w:pPr>
            <w:r>
              <w:rPr>
                <w:rFonts w:ascii="Times New Roman" w:hAnsi="Times New Roman" w:cs="Times New Roman"/>
                <w:color w:val="000000"/>
                <w:sz w:val="24"/>
                <w:szCs w:val="24"/>
              </w:rPr>
              <w:t>Дисциплина Б1.В.01.ДВ.02.02 «Аудит ИТ- инфраструктуры»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CC7BBE" w:rsidRDefault="00662D8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C7BBE">
        <w:trPr>
          <w:trHeight w:hRule="exact" w:val="12"/>
        </w:trPr>
        <w:tc>
          <w:tcPr>
            <w:tcW w:w="9654" w:type="dxa"/>
            <w:gridSpan w:val="7"/>
            <w:shd w:val="clear" w:color="000000" w:fill="FFFFFF"/>
            <w:tcMar>
              <w:left w:w="34" w:type="dxa"/>
              <w:right w:w="34" w:type="dxa"/>
            </w:tcMar>
          </w:tcPr>
          <w:p w:rsidR="00CC7BBE" w:rsidRDefault="00CC7BBE"/>
        </w:tc>
      </w:tr>
      <w:tr w:rsidR="00CC7BBE">
        <w:trPr>
          <w:trHeight w:hRule="exact" w:val="138"/>
        </w:trPr>
        <w:tc>
          <w:tcPr>
            <w:tcW w:w="3970" w:type="dxa"/>
          </w:tcPr>
          <w:p w:rsidR="00CC7BBE" w:rsidRDefault="00CC7BBE"/>
        </w:tc>
        <w:tc>
          <w:tcPr>
            <w:tcW w:w="1702" w:type="dxa"/>
          </w:tcPr>
          <w:p w:rsidR="00CC7BBE" w:rsidRDefault="00CC7BBE"/>
        </w:tc>
        <w:tc>
          <w:tcPr>
            <w:tcW w:w="1702" w:type="dxa"/>
          </w:tcPr>
          <w:p w:rsidR="00CC7BBE" w:rsidRDefault="00CC7BBE"/>
        </w:tc>
        <w:tc>
          <w:tcPr>
            <w:tcW w:w="426" w:type="dxa"/>
          </w:tcPr>
          <w:p w:rsidR="00CC7BBE" w:rsidRDefault="00CC7BBE"/>
        </w:tc>
        <w:tc>
          <w:tcPr>
            <w:tcW w:w="710" w:type="dxa"/>
          </w:tcPr>
          <w:p w:rsidR="00CC7BBE" w:rsidRDefault="00CC7BBE"/>
        </w:tc>
        <w:tc>
          <w:tcPr>
            <w:tcW w:w="143" w:type="dxa"/>
          </w:tcPr>
          <w:p w:rsidR="00CC7BBE" w:rsidRDefault="00CC7BBE"/>
        </w:tc>
        <w:tc>
          <w:tcPr>
            <w:tcW w:w="993" w:type="dxa"/>
          </w:tcPr>
          <w:p w:rsidR="00CC7BBE" w:rsidRDefault="00CC7BBE"/>
        </w:tc>
      </w:tr>
      <w:tr w:rsidR="00CC7BB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7BBE" w:rsidRDefault="00662D8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7BBE" w:rsidRDefault="00662D83">
            <w:pPr>
              <w:spacing w:after="0" w:line="240" w:lineRule="auto"/>
              <w:jc w:val="center"/>
              <w:rPr>
                <w:sz w:val="24"/>
                <w:szCs w:val="24"/>
              </w:rPr>
            </w:pPr>
            <w:r>
              <w:rPr>
                <w:rFonts w:ascii="Times New Roman" w:hAnsi="Times New Roman" w:cs="Times New Roman"/>
                <w:color w:val="000000"/>
                <w:sz w:val="24"/>
                <w:szCs w:val="24"/>
              </w:rPr>
              <w:t>Коды</w:t>
            </w:r>
          </w:p>
          <w:p w:rsidR="00CC7BBE" w:rsidRDefault="00662D83">
            <w:pPr>
              <w:spacing w:after="0" w:line="240" w:lineRule="auto"/>
              <w:jc w:val="center"/>
              <w:rPr>
                <w:sz w:val="24"/>
                <w:szCs w:val="24"/>
              </w:rPr>
            </w:pPr>
            <w:r>
              <w:rPr>
                <w:rFonts w:ascii="Times New Roman" w:hAnsi="Times New Roman" w:cs="Times New Roman"/>
                <w:color w:val="000000"/>
                <w:sz w:val="24"/>
                <w:szCs w:val="24"/>
              </w:rPr>
              <w:t>форми-</w:t>
            </w:r>
          </w:p>
          <w:p w:rsidR="00CC7BBE" w:rsidRDefault="00662D83">
            <w:pPr>
              <w:spacing w:after="0" w:line="240" w:lineRule="auto"/>
              <w:jc w:val="center"/>
              <w:rPr>
                <w:sz w:val="24"/>
                <w:szCs w:val="24"/>
              </w:rPr>
            </w:pPr>
            <w:r>
              <w:rPr>
                <w:rFonts w:ascii="Times New Roman" w:hAnsi="Times New Roman" w:cs="Times New Roman"/>
                <w:color w:val="000000"/>
                <w:sz w:val="24"/>
                <w:szCs w:val="24"/>
              </w:rPr>
              <w:t>руемых</w:t>
            </w:r>
          </w:p>
          <w:p w:rsidR="00CC7BBE" w:rsidRDefault="00662D83">
            <w:pPr>
              <w:spacing w:after="0" w:line="240" w:lineRule="auto"/>
              <w:jc w:val="center"/>
              <w:rPr>
                <w:sz w:val="24"/>
                <w:szCs w:val="24"/>
              </w:rPr>
            </w:pPr>
            <w:r>
              <w:rPr>
                <w:rFonts w:ascii="Times New Roman" w:hAnsi="Times New Roman" w:cs="Times New Roman"/>
                <w:color w:val="000000"/>
                <w:sz w:val="24"/>
                <w:szCs w:val="24"/>
              </w:rPr>
              <w:t>компе-</w:t>
            </w:r>
          </w:p>
          <w:p w:rsidR="00CC7BBE" w:rsidRDefault="00662D83">
            <w:pPr>
              <w:spacing w:after="0" w:line="240" w:lineRule="auto"/>
              <w:jc w:val="center"/>
              <w:rPr>
                <w:sz w:val="24"/>
                <w:szCs w:val="24"/>
              </w:rPr>
            </w:pPr>
            <w:r>
              <w:rPr>
                <w:rFonts w:ascii="Times New Roman" w:hAnsi="Times New Roman" w:cs="Times New Roman"/>
                <w:color w:val="000000"/>
                <w:sz w:val="24"/>
                <w:szCs w:val="24"/>
              </w:rPr>
              <w:t>тенций</w:t>
            </w:r>
          </w:p>
        </w:tc>
      </w:tr>
      <w:tr w:rsidR="00CC7BB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7BBE" w:rsidRDefault="00662D8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7BBE" w:rsidRDefault="00CC7BBE"/>
        </w:tc>
      </w:tr>
      <w:tr w:rsidR="00CC7BB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7BBE" w:rsidRDefault="00662D8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7BBE" w:rsidRDefault="00662D8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7BBE" w:rsidRDefault="00CC7BBE"/>
        </w:tc>
      </w:tr>
      <w:tr w:rsidR="00CC7BBE">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7BBE" w:rsidRDefault="00662D83">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p w:rsidR="00CC7BBE" w:rsidRDefault="00662D83">
            <w:pPr>
              <w:spacing w:after="0" w:line="240" w:lineRule="auto"/>
              <w:jc w:val="center"/>
            </w:pPr>
            <w:r>
              <w:rPr>
                <w:rFonts w:ascii="Times New Roman" w:hAnsi="Times New Roman" w:cs="Times New Roman"/>
                <w:color w:val="000000"/>
              </w:rPr>
              <w:t>Вычислительные системы, сети и телекоммуникации</w:t>
            </w:r>
          </w:p>
          <w:p w:rsidR="00CC7BBE" w:rsidRDefault="00662D83">
            <w:pPr>
              <w:spacing w:after="0" w:line="240" w:lineRule="auto"/>
              <w:jc w:val="center"/>
            </w:pPr>
            <w:r>
              <w:rPr>
                <w:rFonts w:ascii="Times New Roman" w:hAnsi="Times New Roman" w:cs="Times New Roman"/>
                <w:color w:val="000000"/>
              </w:rPr>
              <w:t>Базы данных</w:t>
            </w:r>
          </w:p>
          <w:p w:rsidR="00CC7BBE" w:rsidRDefault="00662D83">
            <w:pPr>
              <w:spacing w:after="0" w:line="240" w:lineRule="auto"/>
              <w:jc w:val="center"/>
            </w:pPr>
            <w:r>
              <w:rPr>
                <w:rFonts w:ascii="Times New Roman" w:hAnsi="Times New Roman" w:cs="Times New Roman"/>
                <w:color w:val="000000"/>
              </w:rPr>
              <w:t>Информационная безопасность</w:t>
            </w:r>
          </w:p>
          <w:p w:rsidR="00CC7BBE" w:rsidRDefault="00662D83">
            <w:pPr>
              <w:spacing w:after="0" w:line="240" w:lineRule="auto"/>
              <w:jc w:val="center"/>
            </w:pPr>
            <w:r>
              <w:rPr>
                <w:rFonts w:ascii="Times New Roman" w:hAnsi="Times New Roman" w:cs="Times New Roman"/>
                <w:color w:val="000000"/>
              </w:rPr>
              <w:t>Технологии программирования</w:t>
            </w:r>
          </w:p>
          <w:p w:rsidR="00CC7BBE" w:rsidRDefault="00662D83">
            <w:pPr>
              <w:spacing w:after="0" w:line="240" w:lineRule="auto"/>
              <w:jc w:val="center"/>
            </w:pPr>
            <w:r>
              <w:rPr>
                <w:rFonts w:ascii="Times New Roman" w:hAnsi="Times New Roman" w:cs="Times New Roman"/>
                <w:color w:val="000000"/>
              </w:rPr>
              <w:t>Безопасность в компьютерных сетях</w:t>
            </w:r>
          </w:p>
          <w:p w:rsidR="00CC7BBE" w:rsidRDefault="00662D83">
            <w:pPr>
              <w:spacing w:after="0" w:line="240" w:lineRule="auto"/>
              <w:jc w:val="center"/>
            </w:pPr>
            <w:r>
              <w:rPr>
                <w:rFonts w:ascii="Times New Roman" w:hAnsi="Times New Roman" w:cs="Times New Roman"/>
                <w:color w:val="000000"/>
              </w:rPr>
              <w:t>Управление ИТ- проектами</w:t>
            </w:r>
          </w:p>
          <w:p w:rsidR="00CC7BBE" w:rsidRDefault="00662D83">
            <w:pPr>
              <w:spacing w:after="0" w:line="240" w:lineRule="auto"/>
              <w:jc w:val="center"/>
            </w:pPr>
            <w:r>
              <w:rPr>
                <w:rFonts w:ascii="Times New Roman" w:hAnsi="Times New Roman" w:cs="Times New Roman"/>
                <w:color w:val="000000"/>
              </w:rPr>
              <w:t>Проектирование информационных систем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7BBE" w:rsidRDefault="00662D83">
            <w:pPr>
              <w:spacing w:after="0" w:line="240" w:lineRule="auto"/>
              <w:jc w:val="center"/>
            </w:pPr>
            <w:r>
              <w:rPr>
                <w:rFonts w:ascii="Times New Roman" w:hAnsi="Times New Roman" w:cs="Times New Roman"/>
                <w:color w:val="000000"/>
              </w:rPr>
              <w:t>Информационное обеспечение систем менеджмента качества</w:t>
            </w:r>
          </w:p>
          <w:p w:rsidR="00CC7BBE" w:rsidRDefault="00662D83">
            <w:pPr>
              <w:spacing w:after="0" w:line="240" w:lineRule="auto"/>
              <w:jc w:val="center"/>
            </w:pPr>
            <w:r>
              <w:rPr>
                <w:rFonts w:ascii="Times New Roman" w:hAnsi="Times New Roman" w:cs="Times New Roman"/>
                <w:color w:val="000000"/>
              </w:rPr>
              <w:t>Информационные технологии в бизнесе</w:t>
            </w:r>
          </w:p>
          <w:p w:rsidR="00CC7BBE" w:rsidRDefault="00662D83">
            <w:pPr>
              <w:spacing w:after="0" w:line="240" w:lineRule="auto"/>
              <w:jc w:val="center"/>
            </w:pPr>
            <w:r>
              <w:rPr>
                <w:rFonts w:ascii="Times New Roman" w:hAnsi="Times New Roman" w:cs="Times New Roman"/>
                <w:color w:val="000000"/>
              </w:rPr>
              <w:t>Информационный 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7BBE" w:rsidRDefault="00662D83">
            <w:pPr>
              <w:spacing w:after="0" w:line="240" w:lineRule="auto"/>
              <w:jc w:val="center"/>
              <w:rPr>
                <w:sz w:val="24"/>
                <w:szCs w:val="24"/>
              </w:rPr>
            </w:pPr>
            <w:r>
              <w:rPr>
                <w:rFonts w:ascii="Times New Roman" w:hAnsi="Times New Roman" w:cs="Times New Roman"/>
                <w:color w:val="000000"/>
                <w:sz w:val="24"/>
                <w:szCs w:val="24"/>
              </w:rPr>
              <w:t>ПК-1</w:t>
            </w:r>
          </w:p>
        </w:tc>
      </w:tr>
      <w:tr w:rsidR="00CC7BBE">
        <w:trPr>
          <w:trHeight w:hRule="exact" w:val="138"/>
        </w:trPr>
        <w:tc>
          <w:tcPr>
            <w:tcW w:w="3970" w:type="dxa"/>
          </w:tcPr>
          <w:p w:rsidR="00CC7BBE" w:rsidRDefault="00CC7BBE"/>
        </w:tc>
        <w:tc>
          <w:tcPr>
            <w:tcW w:w="1702" w:type="dxa"/>
          </w:tcPr>
          <w:p w:rsidR="00CC7BBE" w:rsidRDefault="00CC7BBE"/>
        </w:tc>
        <w:tc>
          <w:tcPr>
            <w:tcW w:w="1702" w:type="dxa"/>
          </w:tcPr>
          <w:p w:rsidR="00CC7BBE" w:rsidRDefault="00CC7BBE"/>
        </w:tc>
        <w:tc>
          <w:tcPr>
            <w:tcW w:w="426" w:type="dxa"/>
          </w:tcPr>
          <w:p w:rsidR="00CC7BBE" w:rsidRDefault="00CC7BBE"/>
        </w:tc>
        <w:tc>
          <w:tcPr>
            <w:tcW w:w="710" w:type="dxa"/>
          </w:tcPr>
          <w:p w:rsidR="00CC7BBE" w:rsidRDefault="00CC7BBE"/>
        </w:tc>
        <w:tc>
          <w:tcPr>
            <w:tcW w:w="143" w:type="dxa"/>
          </w:tcPr>
          <w:p w:rsidR="00CC7BBE" w:rsidRDefault="00CC7BBE"/>
        </w:tc>
        <w:tc>
          <w:tcPr>
            <w:tcW w:w="993" w:type="dxa"/>
          </w:tcPr>
          <w:p w:rsidR="00CC7BBE" w:rsidRDefault="00CC7BBE"/>
        </w:tc>
      </w:tr>
      <w:tr w:rsidR="00CC7BBE">
        <w:trPr>
          <w:trHeight w:hRule="exact" w:val="1125"/>
        </w:trPr>
        <w:tc>
          <w:tcPr>
            <w:tcW w:w="9654" w:type="dxa"/>
            <w:gridSpan w:val="7"/>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C7BBE">
        <w:trPr>
          <w:trHeight w:hRule="exact" w:val="585"/>
        </w:trPr>
        <w:tc>
          <w:tcPr>
            <w:tcW w:w="9654" w:type="dxa"/>
            <w:gridSpan w:val="7"/>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C7BBE" w:rsidRDefault="00662D83">
            <w:pPr>
              <w:spacing w:after="0" w:line="240" w:lineRule="auto"/>
              <w:jc w:val="center"/>
              <w:rPr>
                <w:sz w:val="24"/>
                <w:szCs w:val="24"/>
              </w:rPr>
            </w:pPr>
            <w:r>
              <w:rPr>
                <w:rFonts w:ascii="Times New Roman" w:hAnsi="Times New Roman" w:cs="Times New Roman"/>
                <w:color w:val="000000"/>
                <w:sz w:val="24"/>
                <w:szCs w:val="24"/>
              </w:rPr>
              <w:t>Из них:</w:t>
            </w:r>
          </w:p>
        </w:tc>
      </w:tr>
      <w:tr w:rsidR="00CC7BBE">
        <w:trPr>
          <w:trHeight w:hRule="exact" w:val="138"/>
        </w:trPr>
        <w:tc>
          <w:tcPr>
            <w:tcW w:w="3970" w:type="dxa"/>
          </w:tcPr>
          <w:p w:rsidR="00CC7BBE" w:rsidRDefault="00CC7BBE"/>
        </w:tc>
        <w:tc>
          <w:tcPr>
            <w:tcW w:w="1702" w:type="dxa"/>
          </w:tcPr>
          <w:p w:rsidR="00CC7BBE" w:rsidRDefault="00CC7BBE"/>
        </w:tc>
        <w:tc>
          <w:tcPr>
            <w:tcW w:w="1702" w:type="dxa"/>
          </w:tcPr>
          <w:p w:rsidR="00CC7BBE" w:rsidRDefault="00CC7BBE"/>
        </w:tc>
        <w:tc>
          <w:tcPr>
            <w:tcW w:w="426" w:type="dxa"/>
          </w:tcPr>
          <w:p w:rsidR="00CC7BBE" w:rsidRDefault="00CC7BBE"/>
        </w:tc>
        <w:tc>
          <w:tcPr>
            <w:tcW w:w="710" w:type="dxa"/>
          </w:tcPr>
          <w:p w:rsidR="00CC7BBE" w:rsidRDefault="00CC7BBE"/>
        </w:tc>
        <w:tc>
          <w:tcPr>
            <w:tcW w:w="143" w:type="dxa"/>
          </w:tcPr>
          <w:p w:rsidR="00CC7BBE" w:rsidRDefault="00CC7BBE"/>
        </w:tc>
        <w:tc>
          <w:tcPr>
            <w:tcW w:w="993" w:type="dxa"/>
          </w:tcPr>
          <w:p w:rsidR="00CC7BBE" w:rsidRDefault="00CC7BBE"/>
        </w:tc>
      </w:tr>
      <w:tr w:rsidR="00CC7B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36</w:t>
            </w:r>
          </w:p>
        </w:tc>
      </w:tr>
      <w:tr w:rsidR="00CC7B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18</w:t>
            </w:r>
          </w:p>
        </w:tc>
      </w:tr>
      <w:tr w:rsidR="00CC7B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0</w:t>
            </w:r>
          </w:p>
        </w:tc>
      </w:tr>
      <w:tr w:rsidR="00CC7B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18</w:t>
            </w:r>
          </w:p>
        </w:tc>
      </w:tr>
      <w:tr w:rsidR="00CC7B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0</w:t>
            </w:r>
          </w:p>
        </w:tc>
      </w:tr>
      <w:tr w:rsidR="00CC7B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36</w:t>
            </w:r>
          </w:p>
        </w:tc>
      </w:tr>
      <w:tr w:rsidR="00CC7B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0</w:t>
            </w:r>
          </w:p>
        </w:tc>
      </w:tr>
      <w:tr w:rsidR="00CC7BBE">
        <w:trPr>
          <w:trHeight w:hRule="exact" w:val="416"/>
        </w:trPr>
        <w:tc>
          <w:tcPr>
            <w:tcW w:w="3970" w:type="dxa"/>
          </w:tcPr>
          <w:p w:rsidR="00CC7BBE" w:rsidRDefault="00CC7BBE"/>
        </w:tc>
        <w:tc>
          <w:tcPr>
            <w:tcW w:w="1702" w:type="dxa"/>
          </w:tcPr>
          <w:p w:rsidR="00CC7BBE" w:rsidRDefault="00CC7BBE"/>
        </w:tc>
        <w:tc>
          <w:tcPr>
            <w:tcW w:w="1702" w:type="dxa"/>
          </w:tcPr>
          <w:p w:rsidR="00CC7BBE" w:rsidRDefault="00CC7BBE"/>
        </w:tc>
        <w:tc>
          <w:tcPr>
            <w:tcW w:w="426" w:type="dxa"/>
          </w:tcPr>
          <w:p w:rsidR="00CC7BBE" w:rsidRDefault="00CC7BBE"/>
        </w:tc>
        <w:tc>
          <w:tcPr>
            <w:tcW w:w="710" w:type="dxa"/>
          </w:tcPr>
          <w:p w:rsidR="00CC7BBE" w:rsidRDefault="00CC7BBE"/>
        </w:tc>
        <w:tc>
          <w:tcPr>
            <w:tcW w:w="143" w:type="dxa"/>
          </w:tcPr>
          <w:p w:rsidR="00CC7BBE" w:rsidRDefault="00CC7BBE"/>
        </w:tc>
        <w:tc>
          <w:tcPr>
            <w:tcW w:w="993" w:type="dxa"/>
          </w:tcPr>
          <w:p w:rsidR="00CC7BBE" w:rsidRDefault="00CC7BBE"/>
        </w:tc>
      </w:tr>
      <w:tr w:rsidR="00CC7B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зачеты 7</w:t>
            </w:r>
          </w:p>
        </w:tc>
      </w:tr>
      <w:tr w:rsidR="00CC7BBE">
        <w:trPr>
          <w:trHeight w:hRule="exact" w:val="277"/>
        </w:trPr>
        <w:tc>
          <w:tcPr>
            <w:tcW w:w="3970" w:type="dxa"/>
          </w:tcPr>
          <w:p w:rsidR="00CC7BBE" w:rsidRDefault="00CC7BBE"/>
        </w:tc>
        <w:tc>
          <w:tcPr>
            <w:tcW w:w="1702" w:type="dxa"/>
          </w:tcPr>
          <w:p w:rsidR="00CC7BBE" w:rsidRDefault="00CC7BBE"/>
        </w:tc>
        <w:tc>
          <w:tcPr>
            <w:tcW w:w="1702" w:type="dxa"/>
          </w:tcPr>
          <w:p w:rsidR="00CC7BBE" w:rsidRDefault="00CC7BBE"/>
        </w:tc>
        <w:tc>
          <w:tcPr>
            <w:tcW w:w="426" w:type="dxa"/>
          </w:tcPr>
          <w:p w:rsidR="00CC7BBE" w:rsidRDefault="00CC7BBE"/>
        </w:tc>
        <w:tc>
          <w:tcPr>
            <w:tcW w:w="710" w:type="dxa"/>
          </w:tcPr>
          <w:p w:rsidR="00CC7BBE" w:rsidRDefault="00CC7BBE"/>
        </w:tc>
        <w:tc>
          <w:tcPr>
            <w:tcW w:w="143" w:type="dxa"/>
          </w:tcPr>
          <w:p w:rsidR="00CC7BBE" w:rsidRDefault="00CC7BBE"/>
        </w:tc>
        <w:tc>
          <w:tcPr>
            <w:tcW w:w="993" w:type="dxa"/>
          </w:tcPr>
          <w:p w:rsidR="00CC7BBE" w:rsidRDefault="00CC7BBE"/>
        </w:tc>
      </w:tr>
      <w:tr w:rsidR="00CC7BBE">
        <w:trPr>
          <w:trHeight w:hRule="exact" w:val="1666"/>
        </w:trPr>
        <w:tc>
          <w:tcPr>
            <w:tcW w:w="9654" w:type="dxa"/>
            <w:gridSpan w:val="7"/>
            <w:shd w:val="clear" w:color="000000" w:fill="FFFFFF"/>
            <w:tcMar>
              <w:left w:w="34" w:type="dxa"/>
              <w:right w:w="34" w:type="dxa"/>
            </w:tcMar>
          </w:tcPr>
          <w:p w:rsidR="00CC7BBE" w:rsidRDefault="00CC7BBE">
            <w:pPr>
              <w:spacing w:after="0" w:line="240" w:lineRule="auto"/>
              <w:jc w:val="center"/>
              <w:rPr>
                <w:sz w:val="24"/>
                <w:szCs w:val="24"/>
              </w:rPr>
            </w:pPr>
          </w:p>
          <w:p w:rsidR="00CC7BBE" w:rsidRDefault="00662D8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C7BBE" w:rsidRDefault="00CC7BBE">
            <w:pPr>
              <w:spacing w:after="0" w:line="240" w:lineRule="auto"/>
              <w:jc w:val="center"/>
              <w:rPr>
                <w:sz w:val="24"/>
                <w:szCs w:val="24"/>
              </w:rPr>
            </w:pPr>
          </w:p>
          <w:p w:rsidR="00CC7BBE" w:rsidRDefault="00662D8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C7BBE">
        <w:trPr>
          <w:trHeight w:hRule="exact" w:val="416"/>
        </w:trPr>
        <w:tc>
          <w:tcPr>
            <w:tcW w:w="3970" w:type="dxa"/>
          </w:tcPr>
          <w:p w:rsidR="00CC7BBE" w:rsidRDefault="00CC7BBE"/>
        </w:tc>
        <w:tc>
          <w:tcPr>
            <w:tcW w:w="1702" w:type="dxa"/>
          </w:tcPr>
          <w:p w:rsidR="00CC7BBE" w:rsidRDefault="00CC7BBE"/>
        </w:tc>
        <w:tc>
          <w:tcPr>
            <w:tcW w:w="1702" w:type="dxa"/>
          </w:tcPr>
          <w:p w:rsidR="00CC7BBE" w:rsidRDefault="00CC7BBE"/>
        </w:tc>
        <w:tc>
          <w:tcPr>
            <w:tcW w:w="426" w:type="dxa"/>
          </w:tcPr>
          <w:p w:rsidR="00CC7BBE" w:rsidRDefault="00CC7BBE"/>
        </w:tc>
        <w:tc>
          <w:tcPr>
            <w:tcW w:w="710" w:type="dxa"/>
          </w:tcPr>
          <w:p w:rsidR="00CC7BBE" w:rsidRDefault="00CC7BBE"/>
        </w:tc>
        <w:tc>
          <w:tcPr>
            <w:tcW w:w="143" w:type="dxa"/>
          </w:tcPr>
          <w:p w:rsidR="00CC7BBE" w:rsidRDefault="00CC7BBE"/>
        </w:tc>
        <w:tc>
          <w:tcPr>
            <w:tcW w:w="993" w:type="dxa"/>
          </w:tcPr>
          <w:p w:rsidR="00CC7BBE" w:rsidRDefault="00CC7BBE"/>
        </w:tc>
      </w:tr>
      <w:tr w:rsidR="00CC7B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7BBE" w:rsidRDefault="00662D8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7BBE" w:rsidRDefault="00662D8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7BBE" w:rsidRDefault="00662D8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7BBE" w:rsidRDefault="00662D83">
            <w:pPr>
              <w:spacing w:after="0" w:line="240" w:lineRule="auto"/>
              <w:jc w:val="center"/>
              <w:rPr>
                <w:sz w:val="24"/>
                <w:szCs w:val="24"/>
              </w:rPr>
            </w:pPr>
            <w:r>
              <w:rPr>
                <w:rFonts w:ascii="Times New Roman" w:hAnsi="Times New Roman" w:cs="Times New Roman"/>
                <w:color w:val="000000"/>
                <w:sz w:val="24"/>
                <w:szCs w:val="24"/>
              </w:rPr>
              <w:t>Часов</w:t>
            </w:r>
          </w:p>
        </w:tc>
      </w:tr>
      <w:tr w:rsidR="00CC7B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7BBE" w:rsidRDefault="00662D83">
            <w:pPr>
              <w:spacing w:after="0" w:line="240" w:lineRule="auto"/>
              <w:rPr>
                <w:sz w:val="24"/>
                <w:szCs w:val="24"/>
              </w:rPr>
            </w:pPr>
            <w:r>
              <w:rPr>
                <w:rFonts w:ascii="Times New Roman" w:hAnsi="Times New Roman" w:cs="Times New Roman"/>
                <w:b/>
                <w:color w:val="000000"/>
                <w:sz w:val="24"/>
                <w:szCs w:val="24"/>
              </w:rPr>
              <w:t>Аудит информационной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7BBE" w:rsidRDefault="00CC7B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7BBE" w:rsidRDefault="00CC7B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7BBE" w:rsidRDefault="00CC7BBE"/>
        </w:tc>
      </w:tr>
      <w:tr w:rsidR="00CC7B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Основные понятия и концепция аудита информационной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2</w:t>
            </w:r>
          </w:p>
        </w:tc>
      </w:tr>
      <w:tr w:rsidR="00CC7B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Принципы управления информационными технологиями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2</w:t>
            </w:r>
          </w:p>
        </w:tc>
      </w:tr>
      <w:tr w:rsidR="00CC7B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Операционный аудит как современная концепция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2</w:t>
            </w:r>
          </w:p>
        </w:tc>
      </w:tr>
      <w:tr w:rsidR="00CC7B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Принципы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2</w:t>
            </w:r>
          </w:p>
        </w:tc>
      </w:tr>
      <w:tr w:rsidR="00CC7B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Основные понятия и концепция аудита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2</w:t>
            </w:r>
          </w:p>
        </w:tc>
      </w:tr>
      <w:tr w:rsidR="00CC7B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Основа COBIT. разделение COBIT на управление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2</w:t>
            </w:r>
          </w:p>
        </w:tc>
      </w:tr>
    </w:tbl>
    <w:p w:rsidR="00CC7BBE" w:rsidRDefault="00662D8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C7B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lastRenderedPageBreak/>
              <w:t>Принципы управления информационными технологиями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2</w:t>
            </w:r>
          </w:p>
        </w:tc>
      </w:tr>
      <w:tr w:rsidR="00CC7B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Операционный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2</w:t>
            </w:r>
          </w:p>
        </w:tc>
      </w:tr>
      <w:tr w:rsidR="00CC7B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Принципы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2</w:t>
            </w:r>
          </w:p>
        </w:tc>
      </w:tr>
      <w:tr w:rsidR="00CC7B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Основные понятия и концепция аудита информационной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4</w:t>
            </w:r>
          </w:p>
        </w:tc>
      </w:tr>
      <w:tr w:rsidR="00CC7B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Принципы управления информационными технологиями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4</w:t>
            </w:r>
          </w:p>
        </w:tc>
      </w:tr>
      <w:tr w:rsidR="00CC7B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Операционный аудит как современная концепция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4</w:t>
            </w:r>
          </w:p>
        </w:tc>
      </w:tr>
      <w:tr w:rsidR="00CC7B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Принципы аудита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4</w:t>
            </w:r>
          </w:p>
        </w:tc>
      </w:tr>
      <w:tr w:rsidR="00CC7B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7BBE" w:rsidRDefault="00662D83">
            <w:pPr>
              <w:spacing w:after="0" w:line="240" w:lineRule="auto"/>
              <w:rPr>
                <w:sz w:val="24"/>
                <w:szCs w:val="24"/>
              </w:rPr>
            </w:pPr>
            <w:r>
              <w:rPr>
                <w:rFonts w:ascii="Times New Roman" w:hAnsi="Times New Roman" w:cs="Times New Roman"/>
                <w:b/>
                <w:color w:val="000000"/>
                <w:sz w:val="24"/>
                <w:szCs w:val="24"/>
              </w:rPr>
              <w:t>Аудит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7BBE" w:rsidRDefault="00CC7B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7BBE" w:rsidRDefault="00CC7B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7BBE" w:rsidRDefault="00CC7BBE"/>
        </w:tc>
      </w:tr>
      <w:tr w:rsidR="00CC7B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Аудит безопасности и методы его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2</w:t>
            </w:r>
          </w:p>
        </w:tc>
      </w:tr>
      <w:tr w:rsidR="00CC7B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2</w:t>
            </w:r>
          </w:p>
        </w:tc>
      </w:tr>
      <w:tr w:rsidR="00CC7B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Оценка безопасности информационных технологий на основе «Общих критериев»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2</w:t>
            </w:r>
          </w:p>
        </w:tc>
      </w:tr>
      <w:tr w:rsidR="00CC7B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Программные средства для проведения аудита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2</w:t>
            </w:r>
          </w:p>
        </w:tc>
      </w:tr>
      <w:tr w:rsidR="00CC7B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Методика проведения аудита информационной безопасности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2</w:t>
            </w:r>
          </w:p>
        </w:tc>
      </w:tr>
      <w:tr w:rsidR="00CC7B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Аудит безопасности и методы его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2</w:t>
            </w:r>
          </w:p>
        </w:tc>
      </w:tr>
      <w:tr w:rsidR="00CC7B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2</w:t>
            </w:r>
          </w:p>
        </w:tc>
      </w:tr>
      <w:tr w:rsidR="00CC7B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Оценка безопасности информационных технологий на основе «Общих критериев»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2</w:t>
            </w:r>
          </w:p>
        </w:tc>
      </w:tr>
      <w:tr w:rsidR="00CC7B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Международный стандарт управления информационной безопасностью ISO 17799</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2</w:t>
            </w:r>
          </w:p>
        </w:tc>
      </w:tr>
      <w:tr w:rsidR="00CC7B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Аудит безопасности и методы его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4</w:t>
            </w:r>
          </w:p>
        </w:tc>
      </w:tr>
      <w:tr w:rsidR="00CC7B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Стандарты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4</w:t>
            </w:r>
          </w:p>
        </w:tc>
      </w:tr>
      <w:tr w:rsidR="00CC7B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Оценка безопасности информационных технологий на основе «Общих критериев»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4</w:t>
            </w:r>
          </w:p>
        </w:tc>
      </w:tr>
      <w:tr w:rsidR="00CC7B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Программные средства для проведения аудита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4</w:t>
            </w:r>
          </w:p>
        </w:tc>
      </w:tr>
      <w:tr w:rsidR="00CC7B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Методика проведения аудита информационной безопасности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4</w:t>
            </w:r>
          </w:p>
        </w:tc>
      </w:tr>
      <w:tr w:rsidR="00CC7BB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CC7B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CC7B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color w:val="000000"/>
                <w:sz w:val="24"/>
                <w:szCs w:val="24"/>
              </w:rPr>
              <w:t>72</w:t>
            </w:r>
          </w:p>
        </w:tc>
      </w:tr>
      <w:tr w:rsidR="00CC7BBE">
        <w:trPr>
          <w:trHeight w:hRule="exact" w:val="5047"/>
        </w:trPr>
        <w:tc>
          <w:tcPr>
            <w:tcW w:w="9654" w:type="dxa"/>
            <w:gridSpan w:val="4"/>
            <w:shd w:val="clear" w:color="000000" w:fill="FFFFFF"/>
            <w:tcMar>
              <w:left w:w="34" w:type="dxa"/>
              <w:right w:w="34" w:type="dxa"/>
            </w:tcMar>
          </w:tcPr>
          <w:p w:rsidR="00CC7BBE" w:rsidRDefault="00CC7BBE">
            <w:pPr>
              <w:spacing w:after="0" w:line="240" w:lineRule="auto"/>
              <w:jc w:val="both"/>
              <w:rPr>
                <w:sz w:val="20"/>
                <w:szCs w:val="20"/>
              </w:rPr>
            </w:pPr>
          </w:p>
          <w:p w:rsidR="00CC7BBE" w:rsidRDefault="00662D83">
            <w:pPr>
              <w:spacing w:after="0" w:line="240" w:lineRule="auto"/>
              <w:jc w:val="both"/>
              <w:rPr>
                <w:sz w:val="20"/>
                <w:szCs w:val="20"/>
              </w:rPr>
            </w:pPr>
            <w:r>
              <w:rPr>
                <w:rFonts w:ascii="Times New Roman" w:hAnsi="Times New Roman" w:cs="Times New Roman"/>
                <w:color w:val="000000"/>
                <w:sz w:val="20"/>
                <w:szCs w:val="20"/>
              </w:rPr>
              <w:t>* Примечания:</w:t>
            </w:r>
          </w:p>
          <w:p w:rsidR="00CC7BBE" w:rsidRDefault="00662D8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C7BBE" w:rsidRDefault="00662D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CC7BBE" w:rsidRDefault="00662D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7BBE">
        <w:trPr>
          <w:trHeight w:hRule="exact" w:val="12861"/>
        </w:trPr>
        <w:tc>
          <w:tcPr>
            <w:tcW w:w="9654" w:type="dxa"/>
            <w:shd w:val="clear" w:color="000000" w:fill="FFFFFF"/>
            <w:tcMar>
              <w:left w:w="34" w:type="dxa"/>
              <w:right w:w="34" w:type="dxa"/>
            </w:tcMar>
          </w:tcPr>
          <w:p w:rsidR="00CC7BBE" w:rsidRDefault="00662D83">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C7BBE" w:rsidRDefault="00662D8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C7BBE" w:rsidRDefault="00662D8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C7BBE" w:rsidRDefault="00662D8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C7BBE" w:rsidRDefault="00662D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C7BBE" w:rsidRDefault="00662D8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C7BBE" w:rsidRDefault="00662D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C7BBE">
        <w:trPr>
          <w:trHeight w:hRule="exact" w:val="585"/>
        </w:trPr>
        <w:tc>
          <w:tcPr>
            <w:tcW w:w="9654" w:type="dxa"/>
            <w:shd w:val="clear" w:color="000000" w:fill="FFFFFF"/>
            <w:tcMar>
              <w:left w:w="34" w:type="dxa"/>
              <w:right w:w="34" w:type="dxa"/>
            </w:tcMar>
          </w:tcPr>
          <w:p w:rsidR="00CC7BBE" w:rsidRDefault="00CC7BBE">
            <w:pPr>
              <w:spacing w:after="0" w:line="240" w:lineRule="auto"/>
              <w:rPr>
                <w:sz w:val="24"/>
                <w:szCs w:val="24"/>
              </w:rPr>
            </w:pPr>
          </w:p>
          <w:p w:rsidR="00CC7BBE" w:rsidRDefault="00662D8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C7BBE">
        <w:trPr>
          <w:trHeight w:hRule="exact" w:val="277"/>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C7BBE">
        <w:trPr>
          <w:trHeight w:hRule="exact" w:val="26"/>
        </w:trPr>
        <w:tc>
          <w:tcPr>
            <w:tcW w:w="9654" w:type="dxa"/>
            <w:vMerge w:val="restart"/>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t>Основные понятия и концепция аудита информационной инфраструктуры</w:t>
            </w:r>
          </w:p>
        </w:tc>
      </w:tr>
      <w:tr w:rsidR="00CC7BBE">
        <w:trPr>
          <w:trHeight w:hRule="exact" w:val="277"/>
        </w:trPr>
        <w:tc>
          <w:tcPr>
            <w:tcW w:w="9654" w:type="dxa"/>
            <w:vMerge/>
            <w:shd w:val="clear" w:color="000000" w:fill="FFFFFF"/>
            <w:tcMar>
              <w:left w:w="34" w:type="dxa"/>
              <w:right w:w="34" w:type="dxa"/>
            </w:tcMar>
          </w:tcPr>
          <w:p w:rsidR="00CC7BBE" w:rsidRDefault="00CC7BBE"/>
        </w:tc>
      </w:tr>
      <w:tr w:rsidR="00CC7BBE">
        <w:trPr>
          <w:trHeight w:hRule="exact" w:val="826"/>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Ассоциация аудита и контроля информационных систем. Этический кодекс аудитора информационных систем. Особенности стандарта Cobit. Структура и ядро Cobit.</w:t>
            </w:r>
          </w:p>
        </w:tc>
      </w:tr>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t>Принципы управления информационными технологиями</w:t>
            </w:r>
          </w:p>
        </w:tc>
      </w:tr>
    </w:tbl>
    <w:p w:rsidR="00CC7BBE" w:rsidRDefault="00662D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7BBE">
        <w:trPr>
          <w:trHeight w:hRule="exact" w:val="1907"/>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lastRenderedPageBreak/>
              <w:t>Требования к хозяйствующим субъектам в современных условиях. Возможности стандарта Cobit для реализации требований характеристики и контроля надлежащего уровня эффективности в сфере информационных технологий. Ключевые области управления информационными технологиями.  Семь взаимосвязанных критериев информации в Cobit.</w:t>
            </w:r>
          </w:p>
          <w:p w:rsidR="00CC7BBE" w:rsidRDefault="00662D83">
            <w:pPr>
              <w:spacing w:after="0" w:line="240" w:lineRule="auto"/>
              <w:jc w:val="both"/>
              <w:rPr>
                <w:sz w:val="24"/>
                <w:szCs w:val="24"/>
              </w:rPr>
            </w:pPr>
            <w:r>
              <w:rPr>
                <w:rFonts w:ascii="Times New Roman" w:hAnsi="Times New Roman" w:cs="Times New Roman"/>
                <w:color w:val="000000"/>
                <w:sz w:val="24"/>
                <w:szCs w:val="24"/>
              </w:rPr>
              <w:t>Определение целей информационных технологий и ее архитектура. Показатели Cobit. Основные принципы управления по стандарту Cobit.</w:t>
            </w:r>
          </w:p>
        </w:tc>
      </w:tr>
      <w:tr w:rsidR="00CC7BBE">
        <w:trPr>
          <w:trHeight w:hRule="exact" w:val="585"/>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t>Операционный аудит как современная концепция аудита информационных технологий</w:t>
            </w:r>
          </w:p>
        </w:tc>
      </w:tr>
      <w:tr w:rsidR="00CC7BBE">
        <w:trPr>
          <w:trHeight w:hRule="exact" w:val="1366"/>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Операционный аудит как новая концепция современного системного и комплексного управления хозяйствующими субъектами. Недостатки проведения операционного аудита. Роль и место операционного аудита в современном управлении. Цикл операционного аудита.</w:t>
            </w:r>
          </w:p>
          <w:p w:rsidR="00CC7BBE" w:rsidRDefault="00662D83">
            <w:pPr>
              <w:spacing w:after="0" w:line="240" w:lineRule="auto"/>
              <w:jc w:val="both"/>
              <w:rPr>
                <w:sz w:val="24"/>
                <w:szCs w:val="24"/>
              </w:rPr>
            </w:pPr>
            <w:r>
              <w:rPr>
                <w:rFonts w:ascii="Times New Roman" w:hAnsi="Times New Roman" w:cs="Times New Roman"/>
                <w:color w:val="000000"/>
                <w:sz w:val="24"/>
                <w:szCs w:val="24"/>
              </w:rPr>
              <w:t>Привлечение третьих сторон к операционному аудиту. Стратегия операционного аудита.</w:t>
            </w:r>
          </w:p>
        </w:tc>
      </w:tr>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t>Принципы аудита информационных технологий</w:t>
            </w:r>
          </w:p>
        </w:tc>
      </w:tr>
      <w:tr w:rsidR="00CC7BBE">
        <w:trPr>
          <w:trHeight w:hRule="exact" w:val="1366"/>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Принципы аудита CobiT. Структура и содержание типового проекта аудита информационных технологий. Этапы ИТ-аудита. Принципы проведения аудита. Инициирование, формирование информационной базы аудита. Оценка соответствия требованиям стандартов. Выработка рекомендаций. Структура отчета по результатам аудита и анализу рисков.</w:t>
            </w:r>
          </w:p>
        </w:tc>
      </w:tr>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t>Аудит безопасности и методы его проведения</w:t>
            </w:r>
          </w:p>
        </w:tc>
      </w:tr>
      <w:tr w:rsidR="00CC7BBE">
        <w:trPr>
          <w:trHeight w:hRule="exact" w:val="1907"/>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Основы построения систем информационной безопасности. Цель и задачи информационной безопасности (ИБ). Угрозы ИБ и их источники. Модель построения системы информационной безопасности предприятия. Разработка концепция обеспечения ИБ. Аудит безопасности и методы его проведения. Понятие аудита безопасности. Методы анализа данных при аудите ИБ. Анализ информационных рисков предприятия. Методы оценивания информационных рисков. Управление информационными рисками.</w:t>
            </w:r>
          </w:p>
        </w:tc>
      </w:tr>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t>Стандарты информационной безопасности</w:t>
            </w:r>
          </w:p>
        </w:tc>
      </w:tr>
      <w:tr w:rsidR="00CC7BBE">
        <w:trPr>
          <w:trHeight w:hRule="exact" w:val="2989"/>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C7BBE" w:rsidRDefault="00CC7BBE">
            <w:pPr>
              <w:spacing w:after="0" w:line="240" w:lineRule="auto"/>
              <w:jc w:val="both"/>
              <w:rPr>
                <w:sz w:val="24"/>
                <w:szCs w:val="24"/>
              </w:rPr>
            </w:pPr>
          </w:p>
          <w:p w:rsidR="00CC7BBE" w:rsidRDefault="00662D83">
            <w:pPr>
              <w:spacing w:after="0" w:line="240" w:lineRule="auto"/>
              <w:jc w:val="both"/>
              <w:rPr>
                <w:sz w:val="24"/>
                <w:szCs w:val="24"/>
              </w:rPr>
            </w:pPr>
            <w:r>
              <w:rPr>
                <w:rFonts w:ascii="Times New Roman" w:hAnsi="Times New Roman" w:cs="Times New Roman"/>
                <w:color w:val="000000"/>
                <w:sz w:val="24"/>
                <w:szCs w:val="24"/>
              </w:rPr>
              <w:t>1. Предпосылки создания стандартов ИБ</w:t>
            </w:r>
          </w:p>
          <w:p w:rsidR="00CC7BBE" w:rsidRDefault="00662D83">
            <w:pPr>
              <w:spacing w:after="0" w:line="240" w:lineRule="auto"/>
              <w:jc w:val="both"/>
              <w:rPr>
                <w:sz w:val="24"/>
                <w:szCs w:val="24"/>
              </w:rPr>
            </w:pPr>
            <w:r>
              <w:rPr>
                <w:rFonts w:ascii="Times New Roman" w:hAnsi="Times New Roman" w:cs="Times New Roman"/>
                <w:color w:val="000000"/>
                <w:sz w:val="24"/>
                <w:szCs w:val="24"/>
              </w:rPr>
              <w:t>2. Стандарт «Критерии оценки надежности компьютерных систем» (Оранжевая книга)</w:t>
            </w:r>
          </w:p>
          <w:p w:rsidR="00CC7BBE" w:rsidRDefault="00662D83">
            <w:pPr>
              <w:spacing w:after="0" w:line="240" w:lineRule="auto"/>
              <w:jc w:val="both"/>
              <w:rPr>
                <w:sz w:val="24"/>
                <w:szCs w:val="24"/>
              </w:rPr>
            </w:pPr>
            <w:r>
              <w:rPr>
                <w:rFonts w:ascii="Times New Roman" w:hAnsi="Times New Roman" w:cs="Times New Roman"/>
                <w:color w:val="000000"/>
                <w:sz w:val="24"/>
                <w:szCs w:val="24"/>
              </w:rPr>
              <w:t>3. Гармонизированные критерии Европейских стран………</w:t>
            </w:r>
          </w:p>
          <w:p w:rsidR="00CC7BBE" w:rsidRDefault="00662D83">
            <w:pPr>
              <w:spacing w:after="0" w:line="240" w:lineRule="auto"/>
              <w:jc w:val="both"/>
              <w:rPr>
                <w:sz w:val="24"/>
                <w:szCs w:val="24"/>
              </w:rPr>
            </w:pPr>
            <w:r>
              <w:rPr>
                <w:rFonts w:ascii="Times New Roman" w:hAnsi="Times New Roman" w:cs="Times New Roman"/>
                <w:color w:val="000000"/>
                <w:sz w:val="24"/>
                <w:szCs w:val="24"/>
              </w:rPr>
              <w:t>4. Германский стандарт BS1</w:t>
            </w:r>
          </w:p>
          <w:p w:rsidR="00CC7BBE" w:rsidRDefault="00662D83">
            <w:pPr>
              <w:spacing w:after="0" w:line="240" w:lineRule="auto"/>
              <w:jc w:val="both"/>
              <w:rPr>
                <w:sz w:val="24"/>
                <w:szCs w:val="24"/>
              </w:rPr>
            </w:pPr>
            <w:r>
              <w:rPr>
                <w:rFonts w:ascii="Times New Roman" w:hAnsi="Times New Roman" w:cs="Times New Roman"/>
                <w:color w:val="000000"/>
                <w:sz w:val="24"/>
                <w:szCs w:val="24"/>
              </w:rPr>
              <w:t>5. Британский стандарт BS 7799</w:t>
            </w:r>
          </w:p>
          <w:p w:rsidR="00CC7BBE" w:rsidRDefault="00662D83">
            <w:pPr>
              <w:spacing w:after="0" w:line="240" w:lineRule="auto"/>
              <w:jc w:val="both"/>
              <w:rPr>
                <w:sz w:val="24"/>
                <w:szCs w:val="24"/>
              </w:rPr>
            </w:pPr>
            <w:r>
              <w:rPr>
                <w:rFonts w:ascii="Times New Roman" w:hAnsi="Times New Roman" w:cs="Times New Roman"/>
                <w:color w:val="000000"/>
                <w:sz w:val="24"/>
                <w:szCs w:val="24"/>
              </w:rPr>
              <w:t>6. Международный стандарт ISO 17799</w:t>
            </w:r>
          </w:p>
          <w:p w:rsidR="00CC7BBE" w:rsidRDefault="00662D83">
            <w:pPr>
              <w:spacing w:after="0" w:line="240" w:lineRule="auto"/>
              <w:jc w:val="both"/>
              <w:rPr>
                <w:sz w:val="24"/>
                <w:szCs w:val="24"/>
              </w:rPr>
            </w:pPr>
            <w:r>
              <w:rPr>
                <w:rFonts w:ascii="Times New Roman" w:hAnsi="Times New Roman" w:cs="Times New Roman"/>
                <w:color w:val="000000"/>
                <w:sz w:val="24"/>
                <w:szCs w:val="24"/>
              </w:rPr>
              <w:t>7. Международный стандарт ISO 15408</w:t>
            </w:r>
          </w:p>
          <w:p w:rsidR="00CC7BBE" w:rsidRDefault="00662D83">
            <w:pPr>
              <w:spacing w:after="0" w:line="240" w:lineRule="auto"/>
              <w:jc w:val="both"/>
              <w:rPr>
                <w:sz w:val="24"/>
                <w:szCs w:val="24"/>
              </w:rPr>
            </w:pPr>
            <w:r>
              <w:rPr>
                <w:rFonts w:ascii="Times New Roman" w:hAnsi="Times New Roman" w:cs="Times New Roman"/>
                <w:color w:val="000000"/>
                <w:sz w:val="24"/>
                <w:szCs w:val="24"/>
              </w:rPr>
              <w:t>8. Стандарты по безопасности информационных технологий в России</w:t>
            </w:r>
          </w:p>
        </w:tc>
      </w:tr>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t>Оценка безопасности информационных технологий на основе «Общих критериев»</w:t>
            </w:r>
          </w:p>
        </w:tc>
      </w:tr>
      <w:tr w:rsidR="00CC7BBE">
        <w:trPr>
          <w:trHeight w:hRule="exact" w:val="1366"/>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Предпосылки создания стандартов ИБ. Стандарт «Критерии оценки надежности компьютерных систем» (Оранжевая книга) . Гармонизированные критерии Европейских стран. Германский стандарт BS1. Британский стандарт BS 7799… Международный стандарт ISO 17799. Международный стандарт ISO 15408 «Общие критерии». Стандарт СOBIT. Стандарты по безопасности информационных технологий в России.</w:t>
            </w:r>
          </w:p>
        </w:tc>
      </w:tr>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t>Программные средства для проведения аудита информационной безопасности</w:t>
            </w:r>
          </w:p>
        </w:tc>
      </w:tr>
      <w:tr w:rsidR="00CC7BBE">
        <w:trPr>
          <w:trHeight w:hRule="exact" w:val="555"/>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Анализ видов используемых программных продуктов. Система CRAMM. Система КОНДОР. Сетевые сканеры.</w:t>
            </w:r>
          </w:p>
        </w:tc>
      </w:tr>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t>Методика проведения аудита информационной безопасности на предприятии</w:t>
            </w:r>
          </w:p>
        </w:tc>
      </w:tr>
      <w:tr w:rsidR="00CC7BBE">
        <w:trPr>
          <w:trHeight w:hRule="exact" w:val="1517"/>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Три подхода к проведению аудита ИБ. Задачи и содержание работ при проведении аудита ИБ. Подготовка предприятий к проведению аудита ИБ. Планирование процедуры аудита ИБ. Организация и проведения работ по аудиту. Алгоритм проведения аудита безопасности предприятия. Перечень и систематизация данных, необходимых для проведения аудита ИБ Выработка рекомендаций и подготовка</w:t>
            </w:r>
          </w:p>
        </w:tc>
      </w:tr>
    </w:tbl>
    <w:p w:rsidR="00CC7BBE" w:rsidRDefault="00662D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7BBE">
        <w:trPr>
          <w:trHeight w:hRule="exact" w:val="285"/>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lastRenderedPageBreak/>
              <w:t>отчетных документов. Экономическая оценка обеспечения ИБ.</w:t>
            </w:r>
          </w:p>
        </w:tc>
      </w:tr>
      <w:tr w:rsidR="00CC7BBE">
        <w:trPr>
          <w:trHeight w:hRule="exact" w:val="277"/>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C7BBE">
        <w:trPr>
          <w:trHeight w:hRule="exact" w:val="14"/>
        </w:trPr>
        <w:tc>
          <w:tcPr>
            <w:tcW w:w="9640" w:type="dxa"/>
          </w:tcPr>
          <w:p w:rsidR="00CC7BBE" w:rsidRDefault="00CC7BBE"/>
        </w:tc>
      </w:tr>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t>Основные понятия и концепция аудита информационных систем</w:t>
            </w:r>
          </w:p>
        </w:tc>
      </w:tr>
      <w:tr w:rsidR="00CC7BBE">
        <w:trPr>
          <w:trHeight w:hRule="exact" w:val="1907"/>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C7BBE" w:rsidRDefault="00662D83">
            <w:pPr>
              <w:spacing w:after="0" w:line="240" w:lineRule="auto"/>
              <w:jc w:val="both"/>
              <w:rPr>
                <w:sz w:val="24"/>
                <w:szCs w:val="24"/>
              </w:rPr>
            </w:pPr>
            <w:r>
              <w:rPr>
                <w:rFonts w:ascii="Times New Roman" w:hAnsi="Times New Roman" w:cs="Times New Roman"/>
                <w:color w:val="000000"/>
                <w:sz w:val="24"/>
                <w:szCs w:val="24"/>
              </w:rPr>
              <w:t>1. Что такое аудит.</w:t>
            </w:r>
          </w:p>
          <w:p w:rsidR="00CC7BBE" w:rsidRDefault="00662D83">
            <w:pPr>
              <w:spacing w:after="0" w:line="240" w:lineRule="auto"/>
              <w:jc w:val="both"/>
              <w:rPr>
                <w:sz w:val="24"/>
                <w:szCs w:val="24"/>
              </w:rPr>
            </w:pPr>
            <w:r>
              <w:rPr>
                <w:rFonts w:ascii="Times New Roman" w:hAnsi="Times New Roman" w:cs="Times New Roman"/>
                <w:color w:val="000000"/>
                <w:sz w:val="24"/>
                <w:szCs w:val="24"/>
              </w:rPr>
              <w:t>2. Информационная инфраструктура.</w:t>
            </w:r>
          </w:p>
          <w:p w:rsidR="00CC7BBE" w:rsidRDefault="00662D83">
            <w:pPr>
              <w:spacing w:after="0" w:line="240" w:lineRule="auto"/>
              <w:jc w:val="both"/>
              <w:rPr>
                <w:sz w:val="24"/>
                <w:szCs w:val="24"/>
              </w:rPr>
            </w:pPr>
            <w:r>
              <w:rPr>
                <w:rFonts w:ascii="Times New Roman" w:hAnsi="Times New Roman" w:cs="Times New Roman"/>
                <w:color w:val="000000"/>
                <w:sz w:val="24"/>
                <w:szCs w:val="24"/>
              </w:rPr>
              <w:t>3. Аудит информационной системы (ИС)</w:t>
            </w:r>
          </w:p>
          <w:p w:rsidR="00CC7BBE" w:rsidRDefault="00662D83">
            <w:pPr>
              <w:spacing w:after="0" w:line="240" w:lineRule="auto"/>
              <w:jc w:val="both"/>
              <w:rPr>
                <w:sz w:val="24"/>
                <w:szCs w:val="24"/>
              </w:rPr>
            </w:pPr>
            <w:r>
              <w:rPr>
                <w:rFonts w:ascii="Times New Roman" w:hAnsi="Times New Roman" w:cs="Times New Roman"/>
                <w:color w:val="000000"/>
                <w:sz w:val="24"/>
                <w:szCs w:val="24"/>
              </w:rPr>
              <w:t>4. Стандарт аудита.</w:t>
            </w:r>
          </w:p>
          <w:p w:rsidR="00CC7BBE" w:rsidRDefault="00662D83">
            <w:pPr>
              <w:spacing w:after="0" w:line="240" w:lineRule="auto"/>
              <w:jc w:val="both"/>
              <w:rPr>
                <w:sz w:val="24"/>
                <w:szCs w:val="24"/>
              </w:rPr>
            </w:pPr>
            <w:r>
              <w:rPr>
                <w:rFonts w:ascii="Times New Roman" w:hAnsi="Times New Roman" w:cs="Times New Roman"/>
                <w:color w:val="000000"/>
                <w:sz w:val="24"/>
                <w:szCs w:val="24"/>
              </w:rPr>
              <w:t>5. Методика аудита.</w:t>
            </w:r>
          </w:p>
          <w:p w:rsidR="00CC7BBE" w:rsidRDefault="00662D83">
            <w:pPr>
              <w:spacing w:after="0" w:line="240" w:lineRule="auto"/>
              <w:jc w:val="both"/>
              <w:rPr>
                <w:sz w:val="24"/>
                <w:szCs w:val="24"/>
              </w:rPr>
            </w:pPr>
            <w:r>
              <w:rPr>
                <w:rFonts w:ascii="Times New Roman" w:hAnsi="Times New Roman" w:cs="Times New Roman"/>
                <w:color w:val="000000"/>
                <w:sz w:val="24"/>
                <w:szCs w:val="24"/>
              </w:rPr>
              <w:t>6. Информационные системы</w:t>
            </w:r>
          </w:p>
        </w:tc>
      </w:tr>
      <w:tr w:rsidR="00CC7BBE">
        <w:trPr>
          <w:trHeight w:hRule="exact" w:val="14"/>
        </w:trPr>
        <w:tc>
          <w:tcPr>
            <w:tcW w:w="9640" w:type="dxa"/>
          </w:tcPr>
          <w:p w:rsidR="00CC7BBE" w:rsidRDefault="00CC7BBE"/>
        </w:tc>
      </w:tr>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t>Основа COBIT. разделение COBIT на управление и аудит</w:t>
            </w:r>
          </w:p>
        </w:tc>
      </w:tr>
      <w:tr w:rsidR="00CC7BBE">
        <w:trPr>
          <w:trHeight w:hRule="exact" w:val="1637"/>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C7BBE" w:rsidRDefault="00CC7BBE">
            <w:pPr>
              <w:spacing w:after="0" w:line="240" w:lineRule="auto"/>
              <w:jc w:val="both"/>
              <w:rPr>
                <w:sz w:val="24"/>
                <w:szCs w:val="24"/>
              </w:rPr>
            </w:pPr>
          </w:p>
          <w:p w:rsidR="00CC7BBE" w:rsidRDefault="00662D83">
            <w:pPr>
              <w:spacing w:after="0" w:line="240" w:lineRule="auto"/>
              <w:jc w:val="both"/>
              <w:rPr>
                <w:sz w:val="24"/>
                <w:szCs w:val="24"/>
              </w:rPr>
            </w:pPr>
            <w:r>
              <w:rPr>
                <w:rFonts w:ascii="Times New Roman" w:hAnsi="Times New Roman" w:cs="Times New Roman"/>
                <w:color w:val="000000"/>
                <w:sz w:val="24"/>
                <w:szCs w:val="24"/>
              </w:rPr>
              <w:t>1. Управление ИТ по COBIT.</w:t>
            </w:r>
          </w:p>
          <w:p w:rsidR="00CC7BBE" w:rsidRDefault="00662D83">
            <w:pPr>
              <w:spacing w:after="0" w:line="240" w:lineRule="auto"/>
              <w:jc w:val="both"/>
              <w:rPr>
                <w:sz w:val="24"/>
                <w:szCs w:val="24"/>
              </w:rPr>
            </w:pPr>
            <w:r>
              <w:rPr>
                <w:rFonts w:ascii="Times New Roman" w:hAnsi="Times New Roman" w:cs="Times New Roman"/>
                <w:color w:val="000000"/>
                <w:sz w:val="24"/>
                <w:szCs w:val="24"/>
              </w:rPr>
              <w:t>2. Принципы аудита ИТ, стандарт COBIT.</w:t>
            </w:r>
          </w:p>
          <w:p w:rsidR="00CC7BBE" w:rsidRDefault="00662D83">
            <w:pPr>
              <w:spacing w:after="0" w:line="240" w:lineRule="auto"/>
              <w:jc w:val="both"/>
              <w:rPr>
                <w:sz w:val="24"/>
                <w:szCs w:val="24"/>
              </w:rPr>
            </w:pPr>
            <w:r>
              <w:rPr>
                <w:rFonts w:ascii="Times New Roman" w:hAnsi="Times New Roman" w:cs="Times New Roman"/>
                <w:color w:val="000000"/>
                <w:sz w:val="24"/>
                <w:szCs w:val="24"/>
              </w:rPr>
              <w:t>3. Этический кодекс аудитора (ассоциация ISACA).</w:t>
            </w:r>
          </w:p>
          <w:p w:rsidR="00CC7BBE" w:rsidRDefault="00662D83">
            <w:pPr>
              <w:spacing w:after="0" w:line="240" w:lineRule="auto"/>
              <w:jc w:val="both"/>
              <w:rPr>
                <w:sz w:val="24"/>
                <w:szCs w:val="24"/>
              </w:rPr>
            </w:pPr>
            <w:r>
              <w:rPr>
                <w:rFonts w:ascii="Times New Roman" w:hAnsi="Times New Roman" w:cs="Times New Roman"/>
                <w:color w:val="000000"/>
                <w:sz w:val="24"/>
                <w:szCs w:val="24"/>
              </w:rPr>
              <w:t>4. Структура принципов аудита COBIT.</w:t>
            </w:r>
          </w:p>
        </w:tc>
      </w:tr>
      <w:tr w:rsidR="00CC7BBE">
        <w:trPr>
          <w:trHeight w:hRule="exact" w:val="14"/>
        </w:trPr>
        <w:tc>
          <w:tcPr>
            <w:tcW w:w="9640" w:type="dxa"/>
          </w:tcPr>
          <w:p w:rsidR="00CC7BBE" w:rsidRDefault="00CC7BBE"/>
        </w:tc>
      </w:tr>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t>Принципы управления информационными технологиями</w:t>
            </w:r>
          </w:p>
        </w:tc>
      </w:tr>
      <w:tr w:rsidR="00CC7BBE">
        <w:trPr>
          <w:trHeight w:hRule="exact" w:val="1637"/>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C7BBE" w:rsidRDefault="00CC7BBE">
            <w:pPr>
              <w:spacing w:after="0" w:line="240" w:lineRule="auto"/>
              <w:jc w:val="both"/>
              <w:rPr>
                <w:sz w:val="24"/>
                <w:szCs w:val="24"/>
              </w:rPr>
            </w:pPr>
          </w:p>
          <w:p w:rsidR="00CC7BBE" w:rsidRDefault="00662D83">
            <w:pPr>
              <w:spacing w:after="0" w:line="240" w:lineRule="auto"/>
              <w:jc w:val="both"/>
              <w:rPr>
                <w:sz w:val="24"/>
                <w:szCs w:val="24"/>
              </w:rPr>
            </w:pPr>
            <w:r>
              <w:rPr>
                <w:rFonts w:ascii="Times New Roman" w:hAnsi="Times New Roman" w:cs="Times New Roman"/>
                <w:color w:val="000000"/>
                <w:sz w:val="24"/>
                <w:szCs w:val="24"/>
              </w:rPr>
              <w:t>1. Ключевые области управления ИТ и стратегическое соответствие (согласно COBIT).</w:t>
            </w:r>
          </w:p>
          <w:p w:rsidR="00CC7BBE" w:rsidRDefault="00662D83">
            <w:pPr>
              <w:spacing w:after="0" w:line="240" w:lineRule="auto"/>
              <w:jc w:val="both"/>
              <w:rPr>
                <w:sz w:val="24"/>
                <w:szCs w:val="24"/>
              </w:rPr>
            </w:pPr>
            <w:r>
              <w:rPr>
                <w:rFonts w:ascii="Times New Roman" w:hAnsi="Times New Roman" w:cs="Times New Roman"/>
                <w:color w:val="000000"/>
                <w:sz w:val="24"/>
                <w:szCs w:val="24"/>
              </w:rPr>
              <w:t>2. Критерии информации по COBIT.</w:t>
            </w:r>
          </w:p>
          <w:p w:rsidR="00CC7BBE" w:rsidRDefault="00662D83">
            <w:pPr>
              <w:spacing w:after="0" w:line="240" w:lineRule="auto"/>
              <w:jc w:val="both"/>
              <w:rPr>
                <w:sz w:val="24"/>
                <w:szCs w:val="24"/>
              </w:rPr>
            </w:pPr>
            <w:r>
              <w:rPr>
                <w:rFonts w:ascii="Times New Roman" w:hAnsi="Times New Roman" w:cs="Times New Roman"/>
                <w:color w:val="000000"/>
                <w:sz w:val="24"/>
                <w:szCs w:val="24"/>
              </w:rPr>
              <w:t>3. Ключевые показатели по COBIT.</w:t>
            </w:r>
          </w:p>
        </w:tc>
      </w:tr>
      <w:tr w:rsidR="00CC7BBE">
        <w:trPr>
          <w:trHeight w:hRule="exact" w:val="14"/>
        </w:trPr>
        <w:tc>
          <w:tcPr>
            <w:tcW w:w="9640" w:type="dxa"/>
          </w:tcPr>
          <w:p w:rsidR="00CC7BBE" w:rsidRDefault="00CC7BBE"/>
        </w:tc>
      </w:tr>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t>Операционный аудит</w:t>
            </w:r>
          </w:p>
        </w:tc>
      </w:tr>
      <w:tr w:rsidR="00CC7BBE">
        <w:trPr>
          <w:trHeight w:hRule="exact" w:val="5694"/>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C7BBE" w:rsidRDefault="00CC7BBE">
            <w:pPr>
              <w:spacing w:after="0" w:line="240" w:lineRule="auto"/>
              <w:jc w:val="both"/>
              <w:rPr>
                <w:sz w:val="24"/>
                <w:szCs w:val="24"/>
              </w:rPr>
            </w:pPr>
          </w:p>
          <w:p w:rsidR="00CC7BBE" w:rsidRDefault="00662D83">
            <w:pPr>
              <w:spacing w:after="0" w:line="240" w:lineRule="auto"/>
              <w:jc w:val="both"/>
              <w:rPr>
                <w:sz w:val="24"/>
                <w:szCs w:val="24"/>
              </w:rPr>
            </w:pPr>
            <w:r>
              <w:rPr>
                <w:rFonts w:ascii="Times New Roman" w:hAnsi="Times New Roman" w:cs="Times New Roman"/>
                <w:color w:val="000000"/>
                <w:sz w:val="24"/>
                <w:szCs w:val="24"/>
              </w:rPr>
              <w:t>1. Роль и место операционного аудита в современном управлении.</w:t>
            </w:r>
          </w:p>
          <w:p w:rsidR="00CC7BBE" w:rsidRDefault="00662D83">
            <w:pPr>
              <w:spacing w:after="0" w:line="240" w:lineRule="auto"/>
              <w:jc w:val="both"/>
              <w:rPr>
                <w:sz w:val="24"/>
                <w:szCs w:val="24"/>
              </w:rPr>
            </w:pPr>
            <w:r>
              <w:rPr>
                <w:rFonts w:ascii="Times New Roman" w:hAnsi="Times New Roman" w:cs="Times New Roman"/>
                <w:color w:val="000000"/>
                <w:sz w:val="24"/>
                <w:szCs w:val="24"/>
              </w:rPr>
              <w:t>2. Операционный аудит.</w:t>
            </w:r>
          </w:p>
          <w:p w:rsidR="00CC7BBE" w:rsidRDefault="00662D83">
            <w:pPr>
              <w:spacing w:after="0" w:line="240" w:lineRule="auto"/>
              <w:jc w:val="both"/>
              <w:rPr>
                <w:sz w:val="24"/>
                <w:szCs w:val="24"/>
              </w:rPr>
            </w:pPr>
            <w:r>
              <w:rPr>
                <w:rFonts w:ascii="Times New Roman" w:hAnsi="Times New Roman" w:cs="Times New Roman"/>
                <w:color w:val="000000"/>
                <w:sz w:val="24"/>
                <w:szCs w:val="24"/>
              </w:rPr>
              <w:t>3. Объекты операционного аудита.</w:t>
            </w:r>
          </w:p>
          <w:p w:rsidR="00CC7BBE" w:rsidRDefault="00662D83">
            <w:pPr>
              <w:spacing w:after="0" w:line="240" w:lineRule="auto"/>
              <w:jc w:val="both"/>
              <w:rPr>
                <w:sz w:val="24"/>
                <w:szCs w:val="24"/>
              </w:rPr>
            </w:pPr>
            <w:r>
              <w:rPr>
                <w:rFonts w:ascii="Times New Roman" w:hAnsi="Times New Roman" w:cs="Times New Roman"/>
                <w:color w:val="000000"/>
                <w:sz w:val="24"/>
                <w:szCs w:val="24"/>
              </w:rPr>
              <w:t>4. Цель операционного аудита.</w:t>
            </w:r>
          </w:p>
          <w:p w:rsidR="00CC7BBE" w:rsidRDefault="00662D83">
            <w:pPr>
              <w:spacing w:after="0" w:line="240" w:lineRule="auto"/>
              <w:jc w:val="both"/>
              <w:rPr>
                <w:sz w:val="24"/>
                <w:szCs w:val="24"/>
              </w:rPr>
            </w:pPr>
            <w:r>
              <w:rPr>
                <w:rFonts w:ascii="Times New Roman" w:hAnsi="Times New Roman" w:cs="Times New Roman"/>
                <w:color w:val="000000"/>
                <w:sz w:val="24"/>
                <w:szCs w:val="24"/>
              </w:rPr>
              <w:t>5. Международные стандарты аудита.</w:t>
            </w:r>
          </w:p>
          <w:p w:rsidR="00CC7BBE" w:rsidRDefault="00662D83">
            <w:pPr>
              <w:spacing w:after="0" w:line="240" w:lineRule="auto"/>
              <w:jc w:val="both"/>
              <w:rPr>
                <w:sz w:val="24"/>
                <w:szCs w:val="24"/>
              </w:rPr>
            </w:pPr>
            <w:r>
              <w:rPr>
                <w:rFonts w:ascii="Times New Roman" w:hAnsi="Times New Roman" w:cs="Times New Roman"/>
                <w:color w:val="000000"/>
                <w:sz w:val="24"/>
                <w:szCs w:val="24"/>
              </w:rPr>
              <w:t>6. Стратегический и оперативный операционный аудит.</w:t>
            </w:r>
          </w:p>
          <w:p w:rsidR="00CC7BBE" w:rsidRDefault="00662D83">
            <w:pPr>
              <w:spacing w:after="0" w:line="240" w:lineRule="auto"/>
              <w:jc w:val="both"/>
              <w:rPr>
                <w:sz w:val="24"/>
                <w:szCs w:val="24"/>
              </w:rPr>
            </w:pPr>
            <w:r>
              <w:rPr>
                <w:rFonts w:ascii="Times New Roman" w:hAnsi="Times New Roman" w:cs="Times New Roman"/>
                <w:color w:val="000000"/>
                <w:sz w:val="24"/>
                <w:szCs w:val="24"/>
              </w:rPr>
              <w:t>7. Составляющие операционного аудита</w:t>
            </w:r>
          </w:p>
          <w:p w:rsidR="00CC7BBE" w:rsidRDefault="00662D83">
            <w:pPr>
              <w:spacing w:after="0" w:line="240" w:lineRule="auto"/>
              <w:jc w:val="both"/>
              <w:rPr>
                <w:sz w:val="24"/>
                <w:szCs w:val="24"/>
              </w:rPr>
            </w:pPr>
            <w:r>
              <w:rPr>
                <w:rFonts w:ascii="Times New Roman" w:hAnsi="Times New Roman" w:cs="Times New Roman"/>
                <w:color w:val="000000"/>
                <w:sz w:val="24"/>
                <w:szCs w:val="24"/>
              </w:rPr>
              <w:t>8. Развитие концепции аудита</w:t>
            </w:r>
          </w:p>
          <w:p w:rsidR="00CC7BBE" w:rsidRDefault="00662D83">
            <w:pPr>
              <w:spacing w:after="0" w:line="240" w:lineRule="auto"/>
              <w:jc w:val="both"/>
              <w:rPr>
                <w:sz w:val="24"/>
                <w:szCs w:val="24"/>
              </w:rPr>
            </w:pPr>
            <w:r>
              <w:rPr>
                <w:rFonts w:ascii="Times New Roman" w:hAnsi="Times New Roman" w:cs="Times New Roman"/>
                <w:color w:val="000000"/>
                <w:sz w:val="24"/>
                <w:szCs w:val="24"/>
              </w:rPr>
              <w:t>9. Аудит как концепция системного и комплексного управления хозяйствующими субъектами.</w:t>
            </w:r>
          </w:p>
          <w:p w:rsidR="00CC7BBE" w:rsidRDefault="00662D83">
            <w:pPr>
              <w:spacing w:after="0" w:line="240" w:lineRule="auto"/>
              <w:jc w:val="both"/>
              <w:rPr>
                <w:sz w:val="24"/>
                <w:szCs w:val="24"/>
              </w:rPr>
            </w:pPr>
            <w:r>
              <w:rPr>
                <w:rFonts w:ascii="Times New Roman" w:hAnsi="Times New Roman" w:cs="Times New Roman"/>
                <w:color w:val="000000"/>
                <w:sz w:val="24"/>
                <w:szCs w:val="24"/>
              </w:rPr>
              <w:t>10. Операционный аудит как системный процесс исследования бизнес-операций, входящих в качестве простейших элементов в бизнес-процессы любого хозяйствующего субъекта, с целью оценки их эффективности и выработки управленческих рекомендаций.</w:t>
            </w:r>
          </w:p>
          <w:p w:rsidR="00CC7BBE" w:rsidRDefault="00662D83">
            <w:pPr>
              <w:spacing w:after="0" w:line="240" w:lineRule="auto"/>
              <w:jc w:val="both"/>
              <w:rPr>
                <w:sz w:val="24"/>
                <w:szCs w:val="24"/>
              </w:rPr>
            </w:pPr>
            <w:r>
              <w:rPr>
                <w:rFonts w:ascii="Times New Roman" w:hAnsi="Times New Roman" w:cs="Times New Roman"/>
                <w:color w:val="000000"/>
                <w:sz w:val="24"/>
                <w:szCs w:val="24"/>
              </w:rPr>
              <w:t>11. Недостатки проведения операционного аудита.</w:t>
            </w:r>
          </w:p>
          <w:p w:rsidR="00CC7BBE" w:rsidRDefault="00662D83">
            <w:pPr>
              <w:spacing w:after="0" w:line="240" w:lineRule="auto"/>
              <w:jc w:val="both"/>
              <w:rPr>
                <w:sz w:val="24"/>
                <w:szCs w:val="24"/>
              </w:rPr>
            </w:pPr>
            <w:r>
              <w:rPr>
                <w:rFonts w:ascii="Times New Roman" w:hAnsi="Times New Roman" w:cs="Times New Roman"/>
                <w:color w:val="000000"/>
                <w:sz w:val="24"/>
                <w:szCs w:val="24"/>
              </w:rPr>
              <w:t>12. Роль и место операционного аудита в современном управлении.</w:t>
            </w:r>
          </w:p>
          <w:p w:rsidR="00CC7BBE" w:rsidRDefault="00662D83">
            <w:pPr>
              <w:spacing w:after="0" w:line="240" w:lineRule="auto"/>
              <w:jc w:val="both"/>
              <w:rPr>
                <w:sz w:val="24"/>
                <w:szCs w:val="24"/>
              </w:rPr>
            </w:pPr>
            <w:r>
              <w:rPr>
                <w:rFonts w:ascii="Times New Roman" w:hAnsi="Times New Roman" w:cs="Times New Roman"/>
                <w:color w:val="000000"/>
                <w:sz w:val="24"/>
                <w:szCs w:val="24"/>
              </w:rPr>
              <w:t>13. Цикл операционного аудита</w:t>
            </w:r>
          </w:p>
          <w:p w:rsidR="00CC7BBE" w:rsidRDefault="00662D83">
            <w:pPr>
              <w:spacing w:after="0" w:line="240" w:lineRule="auto"/>
              <w:jc w:val="both"/>
              <w:rPr>
                <w:sz w:val="24"/>
                <w:szCs w:val="24"/>
              </w:rPr>
            </w:pPr>
            <w:r>
              <w:rPr>
                <w:rFonts w:ascii="Times New Roman" w:hAnsi="Times New Roman" w:cs="Times New Roman"/>
                <w:color w:val="000000"/>
                <w:sz w:val="24"/>
                <w:szCs w:val="24"/>
              </w:rPr>
              <w:t>14. Планирование операционного аудита</w:t>
            </w:r>
          </w:p>
          <w:p w:rsidR="00CC7BBE" w:rsidRDefault="00662D83">
            <w:pPr>
              <w:spacing w:after="0" w:line="240" w:lineRule="auto"/>
              <w:jc w:val="both"/>
              <w:rPr>
                <w:sz w:val="24"/>
                <w:szCs w:val="24"/>
              </w:rPr>
            </w:pPr>
            <w:r>
              <w:rPr>
                <w:rFonts w:ascii="Times New Roman" w:hAnsi="Times New Roman" w:cs="Times New Roman"/>
                <w:color w:val="000000"/>
                <w:sz w:val="24"/>
                <w:szCs w:val="24"/>
              </w:rPr>
              <w:t>15. Привлечение третьих сторон к операционному аудиту</w:t>
            </w:r>
          </w:p>
          <w:p w:rsidR="00CC7BBE" w:rsidRDefault="00662D83">
            <w:pPr>
              <w:spacing w:after="0" w:line="240" w:lineRule="auto"/>
              <w:jc w:val="both"/>
              <w:rPr>
                <w:sz w:val="24"/>
                <w:szCs w:val="24"/>
              </w:rPr>
            </w:pPr>
            <w:r>
              <w:rPr>
                <w:rFonts w:ascii="Times New Roman" w:hAnsi="Times New Roman" w:cs="Times New Roman"/>
                <w:color w:val="000000"/>
                <w:sz w:val="24"/>
                <w:szCs w:val="24"/>
              </w:rPr>
              <w:t>16. Стратегия операционного аудита</w:t>
            </w:r>
          </w:p>
        </w:tc>
      </w:tr>
    </w:tbl>
    <w:p w:rsidR="00CC7BBE" w:rsidRDefault="00662D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lastRenderedPageBreak/>
              <w:t>Принципы аудита информационных технологий</w:t>
            </w:r>
          </w:p>
        </w:tc>
      </w:tr>
      <w:tr w:rsidR="00CC7BBE">
        <w:trPr>
          <w:trHeight w:hRule="exact" w:val="2719"/>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C7BBE" w:rsidRDefault="00CC7BBE">
            <w:pPr>
              <w:spacing w:after="0" w:line="240" w:lineRule="auto"/>
              <w:jc w:val="both"/>
              <w:rPr>
                <w:sz w:val="24"/>
                <w:szCs w:val="24"/>
              </w:rPr>
            </w:pPr>
          </w:p>
          <w:p w:rsidR="00CC7BBE" w:rsidRDefault="00662D83">
            <w:pPr>
              <w:spacing w:after="0" w:line="240" w:lineRule="auto"/>
              <w:jc w:val="both"/>
              <w:rPr>
                <w:sz w:val="24"/>
                <w:szCs w:val="24"/>
              </w:rPr>
            </w:pPr>
            <w:r>
              <w:rPr>
                <w:rFonts w:ascii="Times New Roman" w:hAnsi="Times New Roman" w:cs="Times New Roman"/>
                <w:color w:val="000000"/>
                <w:sz w:val="24"/>
                <w:szCs w:val="24"/>
              </w:rPr>
              <w:t>1. Принципы аудита COBIT.</w:t>
            </w:r>
          </w:p>
          <w:p w:rsidR="00CC7BBE" w:rsidRDefault="00662D83">
            <w:pPr>
              <w:spacing w:after="0" w:line="240" w:lineRule="auto"/>
              <w:jc w:val="both"/>
              <w:rPr>
                <w:sz w:val="24"/>
                <w:szCs w:val="24"/>
              </w:rPr>
            </w:pPr>
            <w:r>
              <w:rPr>
                <w:rFonts w:ascii="Times New Roman" w:hAnsi="Times New Roman" w:cs="Times New Roman"/>
                <w:color w:val="000000"/>
                <w:sz w:val="24"/>
                <w:szCs w:val="24"/>
              </w:rPr>
              <w:t>2. Структура и содержание типового проекта аудита информационных технологий.</w:t>
            </w:r>
          </w:p>
          <w:p w:rsidR="00CC7BBE" w:rsidRDefault="00662D83">
            <w:pPr>
              <w:spacing w:after="0" w:line="240" w:lineRule="auto"/>
              <w:jc w:val="both"/>
              <w:rPr>
                <w:sz w:val="24"/>
                <w:szCs w:val="24"/>
              </w:rPr>
            </w:pPr>
            <w:r>
              <w:rPr>
                <w:rFonts w:ascii="Times New Roman" w:hAnsi="Times New Roman" w:cs="Times New Roman"/>
                <w:color w:val="000000"/>
                <w:sz w:val="24"/>
                <w:szCs w:val="24"/>
              </w:rPr>
              <w:t>3. Этапы ИТ-аудита.</w:t>
            </w:r>
          </w:p>
          <w:p w:rsidR="00CC7BBE" w:rsidRDefault="00662D83">
            <w:pPr>
              <w:spacing w:after="0" w:line="240" w:lineRule="auto"/>
              <w:jc w:val="both"/>
              <w:rPr>
                <w:sz w:val="24"/>
                <w:szCs w:val="24"/>
              </w:rPr>
            </w:pPr>
            <w:r>
              <w:rPr>
                <w:rFonts w:ascii="Times New Roman" w:hAnsi="Times New Roman" w:cs="Times New Roman"/>
                <w:color w:val="000000"/>
                <w:sz w:val="24"/>
                <w:szCs w:val="24"/>
              </w:rPr>
              <w:t>4. Принципы проведения аудита. Инициирование, формирование информационной базы аудита.</w:t>
            </w:r>
          </w:p>
          <w:p w:rsidR="00CC7BBE" w:rsidRDefault="00662D83">
            <w:pPr>
              <w:spacing w:after="0" w:line="240" w:lineRule="auto"/>
              <w:jc w:val="both"/>
              <w:rPr>
                <w:sz w:val="24"/>
                <w:szCs w:val="24"/>
              </w:rPr>
            </w:pPr>
            <w:r>
              <w:rPr>
                <w:rFonts w:ascii="Times New Roman" w:hAnsi="Times New Roman" w:cs="Times New Roman"/>
                <w:color w:val="000000"/>
                <w:sz w:val="24"/>
                <w:szCs w:val="24"/>
              </w:rPr>
              <w:t>5. Оценка соответствия требованиям стандартов.</w:t>
            </w:r>
          </w:p>
          <w:p w:rsidR="00CC7BBE" w:rsidRDefault="00662D83">
            <w:pPr>
              <w:spacing w:after="0" w:line="240" w:lineRule="auto"/>
              <w:jc w:val="both"/>
              <w:rPr>
                <w:sz w:val="24"/>
                <w:szCs w:val="24"/>
              </w:rPr>
            </w:pPr>
            <w:r>
              <w:rPr>
                <w:rFonts w:ascii="Times New Roman" w:hAnsi="Times New Roman" w:cs="Times New Roman"/>
                <w:color w:val="000000"/>
                <w:sz w:val="24"/>
                <w:szCs w:val="24"/>
              </w:rPr>
              <w:t>6. Выработка рекомендаций.</w:t>
            </w:r>
          </w:p>
          <w:p w:rsidR="00CC7BBE" w:rsidRDefault="00662D83">
            <w:pPr>
              <w:spacing w:after="0" w:line="240" w:lineRule="auto"/>
              <w:jc w:val="both"/>
              <w:rPr>
                <w:sz w:val="24"/>
                <w:szCs w:val="24"/>
              </w:rPr>
            </w:pPr>
            <w:r>
              <w:rPr>
                <w:rFonts w:ascii="Times New Roman" w:hAnsi="Times New Roman" w:cs="Times New Roman"/>
                <w:color w:val="000000"/>
                <w:sz w:val="24"/>
                <w:szCs w:val="24"/>
              </w:rPr>
              <w:t>7. Структура отчета по результатам аудита и анализу рисков.</w:t>
            </w:r>
          </w:p>
        </w:tc>
      </w:tr>
      <w:tr w:rsidR="00CC7BBE">
        <w:trPr>
          <w:trHeight w:hRule="exact" w:val="14"/>
        </w:trPr>
        <w:tc>
          <w:tcPr>
            <w:tcW w:w="9640" w:type="dxa"/>
          </w:tcPr>
          <w:p w:rsidR="00CC7BBE" w:rsidRDefault="00CC7BBE"/>
        </w:tc>
      </w:tr>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t>Аудит безопасности и методы его проведения</w:t>
            </w:r>
          </w:p>
        </w:tc>
      </w:tr>
      <w:tr w:rsidR="00CC7BBE">
        <w:trPr>
          <w:trHeight w:hRule="exact" w:val="1907"/>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C7BBE" w:rsidRDefault="00CC7BBE">
            <w:pPr>
              <w:spacing w:after="0" w:line="240" w:lineRule="auto"/>
              <w:jc w:val="both"/>
              <w:rPr>
                <w:sz w:val="24"/>
                <w:szCs w:val="24"/>
              </w:rPr>
            </w:pPr>
          </w:p>
          <w:p w:rsidR="00CC7BBE" w:rsidRDefault="00662D83">
            <w:pPr>
              <w:spacing w:after="0" w:line="240" w:lineRule="auto"/>
              <w:jc w:val="both"/>
              <w:rPr>
                <w:sz w:val="24"/>
                <w:szCs w:val="24"/>
              </w:rPr>
            </w:pPr>
            <w:r>
              <w:rPr>
                <w:rFonts w:ascii="Times New Roman" w:hAnsi="Times New Roman" w:cs="Times New Roman"/>
                <w:color w:val="000000"/>
                <w:sz w:val="24"/>
                <w:szCs w:val="24"/>
              </w:rPr>
              <w:t>1. Понятие аудита безопасности</w:t>
            </w:r>
          </w:p>
          <w:p w:rsidR="00CC7BBE" w:rsidRDefault="00662D83">
            <w:pPr>
              <w:spacing w:after="0" w:line="240" w:lineRule="auto"/>
              <w:jc w:val="both"/>
              <w:rPr>
                <w:sz w:val="24"/>
                <w:szCs w:val="24"/>
              </w:rPr>
            </w:pPr>
            <w:r>
              <w:rPr>
                <w:rFonts w:ascii="Times New Roman" w:hAnsi="Times New Roman" w:cs="Times New Roman"/>
                <w:color w:val="000000"/>
                <w:sz w:val="24"/>
                <w:szCs w:val="24"/>
              </w:rPr>
              <w:t>2. Методы анализа данных при аудите ИБ</w:t>
            </w:r>
          </w:p>
          <w:p w:rsidR="00CC7BBE" w:rsidRDefault="00662D83">
            <w:pPr>
              <w:spacing w:after="0" w:line="240" w:lineRule="auto"/>
              <w:jc w:val="both"/>
              <w:rPr>
                <w:sz w:val="24"/>
                <w:szCs w:val="24"/>
              </w:rPr>
            </w:pPr>
            <w:r>
              <w:rPr>
                <w:rFonts w:ascii="Times New Roman" w:hAnsi="Times New Roman" w:cs="Times New Roman"/>
                <w:color w:val="000000"/>
                <w:sz w:val="24"/>
                <w:szCs w:val="24"/>
              </w:rPr>
              <w:t>3. Анализ информационных рисков предприятия</w:t>
            </w:r>
          </w:p>
          <w:p w:rsidR="00CC7BBE" w:rsidRDefault="00662D83">
            <w:pPr>
              <w:spacing w:after="0" w:line="240" w:lineRule="auto"/>
              <w:jc w:val="both"/>
              <w:rPr>
                <w:sz w:val="24"/>
                <w:szCs w:val="24"/>
              </w:rPr>
            </w:pPr>
            <w:r>
              <w:rPr>
                <w:rFonts w:ascii="Times New Roman" w:hAnsi="Times New Roman" w:cs="Times New Roman"/>
                <w:color w:val="000000"/>
                <w:sz w:val="24"/>
                <w:szCs w:val="24"/>
              </w:rPr>
              <w:t>4. Методы оценивания информационных рисков</w:t>
            </w:r>
          </w:p>
          <w:p w:rsidR="00CC7BBE" w:rsidRDefault="00662D83">
            <w:pPr>
              <w:spacing w:after="0" w:line="240" w:lineRule="auto"/>
              <w:jc w:val="both"/>
              <w:rPr>
                <w:sz w:val="24"/>
                <w:szCs w:val="24"/>
              </w:rPr>
            </w:pPr>
            <w:r>
              <w:rPr>
                <w:rFonts w:ascii="Times New Roman" w:hAnsi="Times New Roman" w:cs="Times New Roman"/>
                <w:color w:val="000000"/>
                <w:sz w:val="24"/>
                <w:szCs w:val="24"/>
              </w:rPr>
              <w:t>5. Управление информационными рисками</w:t>
            </w:r>
          </w:p>
        </w:tc>
      </w:tr>
      <w:tr w:rsidR="00CC7BBE">
        <w:trPr>
          <w:trHeight w:hRule="exact" w:val="14"/>
        </w:trPr>
        <w:tc>
          <w:tcPr>
            <w:tcW w:w="9640" w:type="dxa"/>
          </w:tcPr>
          <w:p w:rsidR="00CC7BBE" w:rsidRDefault="00CC7BBE"/>
        </w:tc>
      </w:tr>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t>Стандарты информационной безопасности</w:t>
            </w:r>
          </w:p>
        </w:tc>
      </w:tr>
      <w:tr w:rsidR="00CC7BBE">
        <w:trPr>
          <w:trHeight w:hRule="exact" w:val="2989"/>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C7BBE" w:rsidRDefault="00CC7BBE">
            <w:pPr>
              <w:spacing w:after="0" w:line="240" w:lineRule="auto"/>
              <w:jc w:val="both"/>
              <w:rPr>
                <w:sz w:val="24"/>
                <w:szCs w:val="24"/>
              </w:rPr>
            </w:pPr>
          </w:p>
          <w:p w:rsidR="00CC7BBE" w:rsidRDefault="00662D83">
            <w:pPr>
              <w:spacing w:after="0" w:line="240" w:lineRule="auto"/>
              <w:jc w:val="both"/>
              <w:rPr>
                <w:sz w:val="24"/>
                <w:szCs w:val="24"/>
              </w:rPr>
            </w:pPr>
            <w:r>
              <w:rPr>
                <w:rFonts w:ascii="Times New Roman" w:hAnsi="Times New Roman" w:cs="Times New Roman"/>
                <w:color w:val="000000"/>
                <w:sz w:val="24"/>
                <w:szCs w:val="24"/>
              </w:rPr>
              <w:t>1. Предпосылки создания стандартов ИБ</w:t>
            </w:r>
          </w:p>
          <w:p w:rsidR="00CC7BBE" w:rsidRDefault="00662D83">
            <w:pPr>
              <w:spacing w:after="0" w:line="240" w:lineRule="auto"/>
              <w:jc w:val="both"/>
              <w:rPr>
                <w:sz w:val="24"/>
                <w:szCs w:val="24"/>
              </w:rPr>
            </w:pPr>
            <w:r>
              <w:rPr>
                <w:rFonts w:ascii="Times New Roman" w:hAnsi="Times New Roman" w:cs="Times New Roman"/>
                <w:color w:val="000000"/>
                <w:sz w:val="24"/>
                <w:szCs w:val="24"/>
              </w:rPr>
              <w:t>2. Стандарт «Критерии оценки надежности компьютерных систем» (Оранжевая книга)</w:t>
            </w:r>
          </w:p>
          <w:p w:rsidR="00CC7BBE" w:rsidRDefault="00662D83">
            <w:pPr>
              <w:spacing w:after="0" w:line="240" w:lineRule="auto"/>
              <w:jc w:val="both"/>
              <w:rPr>
                <w:sz w:val="24"/>
                <w:szCs w:val="24"/>
              </w:rPr>
            </w:pPr>
            <w:r>
              <w:rPr>
                <w:rFonts w:ascii="Times New Roman" w:hAnsi="Times New Roman" w:cs="Times New Roman"/>
                <w:color w:val="000000"/>
                <w:sz w:val="24"/>
                <w:szCs w:val="24"/>
              </w:rPr>
              <w:t>3. Гармонизированные критерии Европейских стран………</w:t>
            </w:r>
          </w:p>
          <w:p w:rsidR="00CC7BBE" w:rsidRDefault="00662D83">
            <w:pPr>
              <w:spacing w:after="0" w:line="240" w:lineRule="auto"/>
              <w:jc w:val="both"/>
              <w:rPr>
                <w:sz w:val="24"/>
                <w:szCs w:val="24"/>
              </w:rPr>
            </w:pPr>
            <w:r>
              <w:rPr>
                <w:rFonts w:ascii="Times New Roman" w:hAnsi="Times New Roman" w:cs="Times New Roman"/>
                <w:color w:val="000000"/>
                <w:sz w:val="24"/>
                <w:szCs w:val="24"/>
              </w:rPr>
              <w:t>4. Германский стандарт BS1</w:t>
            </w:r>
          </w:p>
          <w:p w:rsidR="00CC7BBE" w:rsidRDefault="00662D83">
            <w:pPr>
              <w:spacing w:after="0" w:line="240" w:lineRule="auto"/>
              <w:jc w:val="both"/>
              <w:rPr>
                <w:sz w:val="24"/>
                <w:szCs w:val="24"/>
              </w:rPr>
            </w:pPr>
            <w:r>
              <w:rPr>
                <w:rFonts w:ascii="Times New Roman" w:hAnsi="Times New Roman" w:cs="Times New Roman"/>
                <w:color w:val="000000"/>
                <w:sz w:val="24"/>
                <w:szCs w:val="24"/>
              </w:rPr>
              <w:t>5. Британский стандарт BS 7799</w:t>
            </w:r>
          </w:p>
          <w:p w:rsidR="00CC7BBE" w:rsidRDefault="00662D83">
            <w:pPr>
              <w:spacing w:after="0" w:line="240" w:lineRule="auto"/>
              <w:jc w:val="both"/>
              <w:rPr>
                <w:sz w:val="24"/>
                <w:szCs w:val="24"/>
              </w:rPr>
            </w:pPr>
            <w:r>
              <w:rPr>
                <w:rFonts w:ascii="Times New Roman" w:hAnsi="Times New Roman" w:cs="Times New Roman"/>
                <w:color w:val="000000"/>
                <w:sz w:val="24"/>
                <w:szCs w:val="24"/>
              </w:rPr>
              <w:t>6. Международный стандарт ISO 17799</w:t>
            </w:r>
          </w:p>
          <w:p w:rsidR="00CC7BBE" w:rsidRDefault="00662D83">
            <w:pPr>
              <w:spacing w:after="0" w:line="240" w:lineRule="auto"/>
              <w:jc w:val="both"/>
              <w:rPr>
                <w:sz w:val="24"/>
                <w:szCs w:val="24"/>
              </w:rPr>
            </w:pPr>
            <w:r>
              <w:rPr>
                <w:rFonts w:ascii="Times New Roman" w:hAnsi="Times New Roman" w:cs="Times New Roman"/>
                <w:color w:val="000000"/>
                <w:sz w:val="24"/>
                <w:szCs w:val="24"/>
              </w:rPr>
              <w:t>7. Международный стандарт ISO 15408</w:t>
            </w:r>
          </w:p>
          <w:p w:rsidR="00CC7BBE" w:rsidRDefault="00662D83">
            <w:pPr>
              <w:spacing w:after="0" w:line="240" w:lineRule="auto"/>
              <w:jc w:val="both"/>
              <w:rPr>
                <w:sz w:val="24"/>
                <w:szCs w:val="24"/>
              </w:rPr>
            </w:pPr>
            <w:r>
              <w:rPr>
                <w:rFonts w:ascii="Times New Roman" w:hAnsi="Times New Roman" w:cs="Times New Roman"/>
                <w:color w:val="000000"/>
                <w:sz w:val="24"/>
                <w:szCs w:val="24"/>
              </w:rPr>
              <w:t>8. Стандарты по безопасности информационных технологий в России</w:t>
            </w:r>
          </w:p>
        </w:tc>
      </w:tr>
      <w:tr w:rsidR="00CC7BBE">
        <w:trPr>
          <w:trHeight w:hRule="exact" w:val="14"/>
        </w:trPr>
        <w:tc>
          <w:tcPr>
            <w:tcW w:w="9640" w:type="dxa"/>
          </w:tcPr>
          <w:p w:rsidR="00CC7BBE" w:rsidRDefault="00CC7BBE"/>
        </w:tc>
      </w:tr>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t>Оценка безопасности информационных технологий на основе «Общих критериев»</w:t>
            </w:r>
          </w:p>
        </w:tc>
      </w:tr>
      <w:tr w:rsidR="00CC7BBE">
        <w:trPr>
          <w:trHeight w:hRule="exact" w:val="2448"/>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C7BBE" w:rsidRDefault="00CC7BBE">
            <w:pPr>
              <w:spacing w:after="0" w:line="240" w:lineRule="auto"/>
              <w:jc w:val="both"/>
              <w:rPr>
                <w:sz w:val="24"/>
                <w:szCs w:val="24"/>
              </w:rPr>
            </w:pPr>
          </w:p>
          <w:p w:rsidR="00CC7BBE" w:rsidRDefault="00662D83">
            <w:pPr>
              <w:spacing w:after="0" w:line="240" w:lineRule="auto"/>
              <w:jc w:val="both"/>
              <w:rPr>
                <w:sz w:val="24"/>
                <w:szCs w:val="24"/>
              </w:rPr>
            </w:pPr>
            <w:r>
              <w:rPr>
                <w:rFonts w:ascii="Times New Roman" w:hAnsi="Times New Roman" w:cs="Times New Roman"/>
                <w:color w:val="000000"/>
                <w:sz w:val="24"/>
                <w:szCs w:val="24"/>
              </w:rPr>
              <w:t>1. Предпосылки введения международного стандарта ISO 15408</w:t>
            </w:r>
          </w:p>
          <w:p w:rsidR="00CC7BBE" w:rsidRDefault="00662D83">
            <w:pPr>
              <w:spacing w:after="0" w:line="240" w:lineRule="auto"/>
              <w:jc w:val="both"/>
              <w:rPr>
                <w:sz w:val="24"/>
                <w:szCs w:val="24"/>
              </w:rPr>
            </w:pPr>
            <w:r>
              <w:rPr>
                <w:rFonts w:ascii="Times New Roman" w:hAnsi="Times New Roman" w:cs="Times New Roman"/>
                <w:color w:val="000000"/>
                <w:sz w:val="24"/>
                <w:szCs w:val="24"/>
              </w:rPr>
              <w:t>2. Основные понятия общих критериев</w:t>
            </w:r>
          </w:p>
          <w:p w:rsidR="00CC7BBE" w:rsidRDefault="00662D83">
            <w:pPr>
              <w:spacing w:after="0" w:line="240" w:lineRule="auto"/>
              <w:jc w:val="both"/>
              <w:rPr>
                <w:sz w:val="24"/>
                <w:szCs w:val="24"/>
              </w:rPr>
            </w:pPr>
            <w:r>
              <w:rPr>
                <w:rFonts w:ascii="Times New Roman" w:hAnsi="Times New Roman" w:cs="Times New Roman"/>
                <w:color w:val="000000"/>
                <w:sz w:val="24"/>
                <w:szCs w:val="24"/>
              </w:rPr>
              <w:t>3. Методология оценки безопасности информационных технологий по общим критериям</w:t>
            </w:r>
          </w:p>
          <w:p w:rsidR="00CC7BBE" w:rsidRDefault="00662D83">
            <w:pPr>
              <w:spacing w:after="0" w:line="240" w:lineRule="auto"/>
              <w:jc w:val="both"/>
              <w:rPr>
                <w:sz w:val="24"/>
                <w:szCs w:val="24"/>
              </w:rPr>
            </w:pPr>
            <w:r>
              <w:rPr>
                <w:rFonts w:ascii="Times New Roman" w:hAnsi="Times New Roman" w:cs="Times New Roman"/>
                <w:color w:val="000000"/>
                <w:sz w:val="24"/>
                <w:szCs w:val="24"/>
              </w:rPr>
              <w:t>4. Оценка уровня доверия функциональной безопасности информационной     технологии</w:t>
            </w:r>
          </w:p>
          <w:p w:rsidR="00CC7BBE" w:rsidRDefault="00662D83">
            <w:pPr>
              <w:spacing w:after="0" w:line="240" w:lineRule="auto"/>
              <w:jc w:val="both"/>
              <w:rPr>
                <w:sz w:val="24"/>
                <w:szCs w:val="24"/>
              </w:rPr>
            </w:pPr>
            <w:r>
              <w:rPr>
                <w:rFonts w:ascii="Times New Roman" w:hAnsi="Times New Roman" w:cs="Times New Roman"/>
                <w:color w:val="000000"/>
                <w:sz w:val="24"/>
                <w:szCs w:val="24"/>
              </w:rPr>
              <w:t>5. Обзор классов и семейств ОК</w:t>
            </w:r>
          </w:p>
        </w:tc>
      </w:tr>
    </w:tbl>
    <w:p w:rsidR="00CC7BBE" w:rsidRDefault="00662D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jc w:val="center"/>
              <w:rPr>
                <w:sz w:val="24"/>
                <w:szCs w:val="24"/>
              </w:rPr>
            </w:pPr>
            <w:r>
              <w:rPr>
                <w:rFonts w:ascii="Times New Roman" w:hAnsi="Times New Roman" w:cs="Times New Roman"/>
                <w:b/>
                <w:color w:val="000000"/>
                <w:sz w:val="24"/>
                <w:szCs w:val="24"/>
              </w:rPr>
              <w:lastRenderedPageBreak/>
              <w:t>Международный стандарт управления информационной безопасностью ISO 17799</w:t>
            </w:r>
          </w:p>
        </w:tc>
      </w:tr>
      <w:tr w:rsidR="00CC7BBE">
        <w:trPr>
          <w:trHeight w:hRule="exact" w:val="4341"/>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CC7BBE" w:rsidRDefault="00CC7BBE">
            <w:pPr>
              <w:spacing w:after="0" w:line="240" w:lineRule="auto"/>
              <w:jc w:val="both"/>
              <w:rPr>
                <w:sz w:val="24"/>
                <w:szCs w:val="24"/>
              </w:rPr>
            </w:pPr>
          </w:p>
          <w:p w:rsidR="00CC7BBE" w:rsidRDefault="00662D83">
            <w:pPr>
              <w:spacing w:after="0" w:line="240" w:lineRule="auto"/>
              <w:jc w:val="both"/>
              <w:rPr>
                <w:sz w:val="24"/>
                <w:szCs w:val="24"/>
              </w:rPr>
            </w:pPr>
            <w:r>
              <w:rPr>
                <w:rFonts w:ascii="Times New Roman" w:hAnsi="Times New Roman" w:cs="Times New Roman"/>
                <w:color w:val="000000"/>
                <w:sz w:val="24"/>
                <w:szCs w:val="24"/>
              </w:rPr>
              <w:t>1. Назначение стандарта ISO 17799 для управления информационной безопасностью</w:t>
            </w:r>
          </w:p>
          <w:p w:rsidR="00CC7BBE" w:rsidRDefault="00662D83">
            <w:pPr>
              <w:spacing w:after="0" w:line="240" w:lineRule="auto"/>
              <w:jc w:val="both"/>
              <w:rPr>
                <w:sz w:val="24"/>
                <w:szCs w:val="24"/>
              </w:rPr>
            </w:pPr>
            <w:r>
              <w:rPr>
                <w:rFonts w:ascii="Times New Roman" w:hAnsi="Times New Roman" w:cs="Times New Roman"/>
                <w:color w:val="000000"/>
                <w:sz w:val="24"/>
                <w:szCs w:val="24"/>
              </w:rPr>
              <w:t>2. Практика прохождения аудита и получения сертификата ISO 17799</w:t>
            </w:r>
          </w:p>
          <w:p w:rsidR="00CC7BBE" w:rsidRDefault="00662D83">
            <w:pPr>
              <w:spacing w:after="0" w:line="240" w:lineRule="auto"/>
              <w:jc w:val="both"/>
              <w:rPr>
                <w:sz w:val="24"/>
                <w:szCs w:val="24"/>
              </w:rPr>
            </w:pPr>
            <w:r>
              <w:rPr>
                <w:rFonts w:ascii="Times New Roman" w:hAnsi="Times New Roman" w:cs="Times New Roman"/>
                <w:color w:val="000000"/>
                <w:sz w:val="24"/>
                <w:szCs w:val="24"/>
              </w:rPr>
              <w:t>3. Раздел 1. Политика безопасности</w:t>
            </w:r>
          </w:p>
          <w:p w:rsidR="00CC7BBE" w:rsidRDefault="00662D83">
            <w:pPr>
              <w:spacing w:after="0" w:line="240" w:lineRule="auto"/>
              <w:jc w:val="both"/>
              <w:rPr>
                <w:sz w:val="24"/>
                <w:szCs w:val="24"/>
              </w:rPr>
            </w:pPr>
            <w:r>
              <w:rPr>
                <w:rFonts w:ascii="Times New Roman" w:hAnsi="Times New Roman" w:cs="Times New Roman"/>
                <w:color w:val="000000"/>
                <w:sz w:val="24"/>
                <w:szCs w:val="24"/>
              </w:rPr>
              <w:t>4. Раздел 2. Организационные меры по обеспечению информационной безопасности</w:t>
            </w:r>
          </w:p>
          <w:p w:rsidR="00CC7BBE" w:rsidRDefault="00662D83">
            <w:pPr>
              <w:spacing w:after="0" w:line="240" w:lineRule="auto"/>
              <w:jc w:val="both"/>
              <w:rPr>
                <w:sz w:val="24"/>
                <w:szCs w:val="24"/>
              </w:rPr>
            </w:pPr>
            <w:r>
              <w:rPr>
                <w:rFonts w:ascii="Times New Roman" w:hAnsi="Times New Roman" w:cs="Times New Roman"/>
                <w:color w:val="000000"/>
                <w:sz w:val="24"/>
                <w:szCs w:val="24"/>
              </w:rPr>
              <w:t>5. Раздел 3. Классификация ресурсов и их контроль</w:t>
            </w:r>
          </w:p>
          <w:p w:rsidR="00CC7BBE" w:rsidRDefault="00662D83">
            <w:pPr>
              <w:spacing w:after="0" w:line="240" w:lineRule="auto"/>
              <w:jc w:val="both"/>
              <w:rPr>
                <w:sz w:val="24"/>
                <w:szCs w:val="24"/>
              </w:rPr>
            </w:pPr>
            <w:r>
              <w:rPr>
                <w:rFonts w:ascii="Times New Roman" w:hAnsi="Times New Roman" w:cs="Times New Roman"/>
                <w:color w:val="000000"/>
                <w:sz w:val="24"/>
                <w:szCs w:val="24"/>
              </w:rPr>
              <w:t>6. Раздел 4. Безопасность персонала</w:t>
            </w:r>
          </w:p>
          <w:p w:rsidR="00CC7BBE" w:rsidRDefault="00662D83">
            <w:pPr>
              <w:spacing w:after="0" w:line="240" w:lineRule="auto"/>
              <w:jc w:val="both"/>
              <w:rPr>
                <w:sz w:val="24"/>
                <w:szCs w:val="24"/>
              </w:rPr>
            </w:pPr>
            <w:r>
              <w:rPr>
                <w:rFonts w:ascii="Times New Roman" w:hAnsi="Times New Roman" w:cs="Times New Roman"/>
                <w:color w:val="000000"/>
                <w:sz w:val="24"/>
                <w:szCs w:val="24"/>
              </w:rPr>
              <w:t>7. Раздел 5. Физическая безопасность</w:t>
            </w:r>
          </w:p>
          <w:p w:rsidR="00CC7BBE" w:rsidRDefault="00662D83">
            <w:pPr>
              <w:spacing w:after="0" w:line="240" w:lineRule="auto"/>
              <w:jc w:val="both"/>
              <w:rPr>
                <w:sz w:val="24"/>
                <w:szCs w:val="24"/>
              </w:rPr>
            </w:pPr>
            <w:r>
              <w:rPr>
                <w:rFonts w:ascii="Times New Roman" w:hAnsi="Times New Roman" w:cs="Times New Roman"/>
                <w:color w:val="000000"/>
                <w:sz w:val="24"/>
                <w:szCs w:val="24"/>
              </w:rPr>
              <w:t>8. Раздел 6. Администрирование компьютерных систем и вычислительных сетей</w:t>
            </w:r>
          </w:p>
          <w:p w:rsidR="00CC7BBE" w:rsidRDefault="00662D83">
            <w:pPr>
              <w:spacing w:after="0" w:line="240" w:lineRule="auto"/>
              <w:jc w:val="both"/>
              <w:rPr>
                <w:sz w:val="24"/>
                <w:szCs w:val="24"/>
              </w:rPr>
            </w:pPr>
            <w:r>
              <w:rPr>
                <w:rFonts w:ascii="Times New Roman" w:hAnsi="Times New Roman" w:cs="Times New Roman"/>
                <w:color w:val="000000"/>
                <w:sz w:val="24"/>
                <w:szCs w:val="24"/>
              </w:rPr>
              <w:t>9. Раздел 7. Управление доступом к системам</w:t>
            </w:r>
          </w:p>
          <w:p w:rsidR="00CC7BBE" w:rsidRDefault="00662D83">
            <w:pPr>
              <w:spacing w:after="0" w:line="240" w:lineRule="auto"/>
              <w:jc w:val="both"/>
              <w:rPr>
                <w:sz w:val="24"/>
                <w:szCs w:val="24"/>
              </w:rPr>
            </w:pPr>
            <w:r>
              <w:rPr>
                <w:rFonts w:ascii="Times New Roman" w:hAnsi="Times New Roman" w:cs="Times New Roman"/>
                <w:color w:val="000000"/>
                <w:sz w:val="24"/>
                <w:szCs w:val="24"/>
              </w:rPr>
              <w:t>10. Раздел 8. Разработка и сопровождение информационных систем</w:t>
            </w:r>
          </w:p>
          <w:p w:rsidR="00CC7BBE" w:rsidRDefault="00662D83">
            <w:pPr>
              <w:spacing w:after="0" w:line="240" w:lineRule="auto"/>
              <w:jc w:val="both"/>
              <w:rPr>
                <w:sz w:val="24"/>
                <w:szCs w:val="24"/>
              </w:rPr>
            </w:pPr>
            <w:r>
              <w:rPr>
                <w:rFonts w:ascii="Times New Roman" w:hAnsi="Times New Roman" w:cs="Times New Roman"/>
                <w:color w:val="000000"/>
                <w:sz w:val="24"/>
                <w:szCs w:val="24"/>
              </w:rPr>
              <w:t>11. Раздел 9. Планирование бесперебойной работы организации</w:t>
            </w:r>
          </w:p>
          <w:p w:rsidR="00CC7BBE" w:rsidRDefault="00662D83">
            <w:pPr>
              <w:spacing w:after="0" w:line="240" w:lineRule="auto"/>
              <w:jc w:val="both"/>
              <w:rPr>
                <w:sz w:val="24"/>
                <w:szCs w:val="24"/>
              </w:rPr>
            </w:pPr>
            <w:r>
              <w:rPr>
                <w:rFonts w:ascii="Times New Roman" w:hAnsi="Times New Roman" w:cs="Times New Roman"/>
                <w:color w:val="000000"/>
                <w:sz w:val="24"/>
                <w:szCs w:val="24"/>
              </w:rPr>
              <w:t>12. Раздел 10. Соответствие системы основным требованиям</w:t>
            </w:r>
          </w:p>
        </w:tc>
      </w:tr>
      <w:tr w:rsidR="00CC7BBE">
        <w:trPr>
          <w:trHeight w:hRule="exact" w:val="855"/>
        </w:trPr>
        <w:tc>
          <w:tcPr>
            <w:tcW w:w="9654" w:type="dxa"/>
            <w:shd w:val="clear" w:color="000000" w:fill="FFFFFF"/>
            <w:tcMar>
              <w:left w:w="34" w:type="dxa"/>
              <w:right w:w="34" w:type="dxa"/>
            </w:tcMar>
          </w:tcPr>
          <w:p w:rsidR="00CC7BBE" w:rsidRDefault="00CC7BBE">
            <w:pPr>
              <w:spacing w:after="0" w:line="240" w:lineRule="auto"/>
              <w:rPr>
                <w:sz w:val="24"/>
                <w:szCs w:val="24"/>
              </w:rPr>
            </w:pPr>
          </w:p>
          <w:p w:rsidR="00CC7BBE" w:rsidRDefault="00662D8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C7BBE">
        <w:trPr>
          <w:trHeight w:hRule="exact" w:val="5182"/>
        </w:trPr>
        <w:tc>
          <w:tcPr>
            <w:tcW w:w="9654"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«Аудит ИТ- инфраструктуры» / Червенчук И.В.. – Омск: Изд-во Омской гуманитарной академии, 2022.</w:t>
            </w:r>
          </w:p>
          <w:p w:rsidR="00CC7BBE" w:rsidRDefault="00662D8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C7BBE" w:rsidRDefault="00662D8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C7BBE" w:rsidRDefault="00662D8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C7BBE">
        <w:trPr>
          <w:trHeight w:hRule="exact" w:val="138"/>
        </w:trPr>
        <w:tc>
          <w:tcPr>
            <w:tcW w:w="9640" w:type="dxa"/>
          </w:tcPr>
          <w:p w:rsidR="00CC7BBE" w:rsidRDefault="00CC7BBE"/>
        </w:tc>
      </w:tr>
      <w:tr w:rsidR="00CC7BBE">
        <w:trPr>
          <w:trHeight w:hRule="exact" w:val="855"/>
        </w:trPr>
        <w:tc>
          <w:tcPr>
            <w:tcW w:w="9654"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C7BBE" w:rsidRDefault="00662D83">
            <w:pPr>
              <w:spacing w:after="0" w:line="240" w:lineRule="auto"/>
              <w:rPr>
                <w:sz w:val="24"/>
                <w:szCs w:val="24"/>
              </w:rPr>
            </w:pPr>
            <w:r>
              <w:rPr>
                <w:rFonts w:ascii="Times New Roman" w:hAnsi="Times New Roman" w:cs="Times New Roman"/>
                <w:b/>
                <w:color w:val="000000"/>
                <w:sz w:val="24"/>
                <w:szCs w:val="24"/>
              </w:rPr>
              <w:t>Основная:</w:t>
            </w:r>
          </w:p>
        </w:tc>
      </w:tr>
      <w:tr w:rsidR="00CC7BBE">
        <w:trPr>
          <w:trHeight w:hRule="exact" w:val="1096"/>
        </w:trPr>
        <w:tc>
          <w:tcPr>
            <w:tcW w:w="9654" w:type="dxa"/>
            <w:shd w:val="clear" w:color="000000" w:fill="FFFFFF"/>
            <w:tcMar>
              <w:left w:w="34" w:type="dxa"/>
              <w:right w:w="34" w:type="dxa"/>
            </w:tcMar>
          </w:tcPr>
          <w:p w:rsidR="00CC7BBE" w:rsidRDefault="00662D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Кучеренко,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978-5-4487-0664-6.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649C9">
                <w:rPr>
                  <w:rStyle w:val="a3"/>
                </w:rPr>
                <w:t>http://www.iprbookshop.ru/90200.html</w:t>
              </w:r>
            </w:hyperlink>
            <w:r>
              <w:t xml:space="preserve"> </w:t>
            </w:r>
          </w:p>
        </w:tc>
      </w:tr>
      <w:tr w:rsidR="00CC7BBE">
        <w:trPr>
          <w:trHeight w:hRule="exact" w:val="1366"/>
        </w:trPr>
        <w:tc>
          <w:tcPr>
            <w:tcW w:w="9654" w:type="dxa"/>
            <w:shd w:val="clear" w:color="000000" w:fill="FFFFFF"/>
            <w:tcMar>
              <w:left w:w="34" w:type="dxa"/>
              <w:right w:w="34" w:type="dxa"/>
            </w:tcMar>
          </w:tcPr>
          <w:p w:rsidR="00CC7BBE" w:rsidRDefault="00662D8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автоматизированным</w:t>
            </w:r>
            <w:r>
              <w:t xml:space="preserve"> </w:t>
            </w:r>
            <w:r>
              <w:rPr>
                <w:rFonts w:ascii="Times New Roman" w:hAnsi="Times New Roman" w:cs="Times New Roman"/>
                <w:color w:val="000000"/>
                <w:sz w:val="24"/>
                <w:szCs w:val="24"/>
              </w:rPr>
              <w:t>информационным</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Маглинец,</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автоматизированным</w:t>
            </w:r>
            <w:r>
              <w:t xml:space="preserve"> </w:t>
            </w:r>
            <w:r>
              <w:rPr>
                <w:rFonts w:ascii="Times New Roman" w:hAnsi="Times New Roman" w:cs="Times New Roman"/>
                <w:color w:val="000000"/>
                <w:sz w:val="24"/>
                <w:szCs w:val="24"/>
              </w:rPr>
              <w:t>информационным</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649C9">
                <w:rPr>
                  <w:rStyle w:val="a3"/>
                </w:rPr>
                <w:t>http://www.iprbookshop.ru/89417.html</w:t>
              </w:r>
            </w:hyperlink>
            <w:r>
              <w:t xml:space="preserve"> </w:t>
            </w:r>
          </w:p>
        </w:tc>
      </w:tr>
    </w:tbl>
    <w:p w:rsidR="00CC7BBE" w:rsidRDefault="00662D8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C7BBE">
        <w:trPr>
          <w:trHeight w:hRule="exact" w:val="1366"/>
        </w:trPr>
        <w:tc>
          <w:tcPr>
            <w:tcW w:w="9654" w:type="dxa"/>
            <w:gridSpan w:val="2"/>
            <w:shd w:val="clear" w:color="000000" w:fill="FFFFFF"/>
            <w:tcMar>
              <w:left w:w="34" w:type="dxa"/>
              <w:right w:w="34" w:type="dxa"/>
            </w:tcMar>
          </w:tcPr>
          <w:p w:rsidR="00CC7BBE" w:rsidRDefault="00662D83">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Нестеров,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978-5-4497-0300-2.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649C9">
                <w:rPr>
                  <w:rStyle w:val="a3"/>
                </w:rPr>
                <w:t>http://www.iprbookshop.ru/89416.html</w:t>
              </w:r>
            </w:hyperlink>
            <w:r>
              <w:t xml:space="preserve"> </w:t>
            </w:r>
          </w:p>
        </w:tc>
      </w:tr>
      <w:tr w:rsidR="00CC7BBE">
        <w:trPr>
          <w:trHeight w:hRule="exact" w:val="1096"/>
        </w:trPr>
        <w:tc>
          <w:tcPr>
            <w:tcW w:w="9654" w:type="dxa"/>
            <w:gridSpan w:val="2"/>
            <w:shd w:val="clear" w:color="000000" w:fill="FFFFFF"/>
            <w:tcMar>
              <w:left w:w="34" w:type="dxa"/>
              <w:right w:w="34" w:type="dxa"/>
            </w:tcMar>
          </w:tcPr>
          <w:p w:rsidR="00CC7BBE" w:rsidRDefault="00662D8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Калянов,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Левочкина,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978-5-4497-0561-7.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649C9">
                <w:rPr>
                  <w:rStyle w:val="a3"/>
                </w:rPr>
                <w:t>http://www.iprbookshop.ru/94864.html</w:t>
              </w:r>
            </w:hyperlink>
            <w:r>
              <w:t xml:space="preserve"> </w:t>
            </w:r>
          </w:p>
        </w:tc>
      </w:tr>
      <w:tr w:rsidR="00CC7BBE">
        <w:trPr>
          <w:trHeight w:hRule="exact" w:val="277"/>
        </w:trPr>
        <w:tc>
          <w:tcPr>
            <w:tcW w:w="285" w:type="dxa"/>
          </w:tcPr>
          <w:p w:rsidR="00CC7BBE" w:rsidRDefault="00CC7BBE"/>
        </w:tc>
        <w:tc>
          <w:tcPr>
            <w:tcW w:w="9370"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i/>
                <w:color w:val="000000"/>
                <w:sz w:val="24"/>
                <w:szCs w:val="24"/>
              </w:rPr>
              <w:t>Дополнительная:</w:t>
            </w:r>
          </w:p>
        </w:tc>
      </w:tr>
      <w:tr w:rsidR="00CC7BBE">
        <w:trPr>
          <w:trHeight w:hRule="exact" w:val="26"/>
        </w:trPr>
        <w:tc>
          <w:tcPr>
            <w:tcW w:w="9654" w:type="dxa"/>
            <w:gridSpan w:val="2"/>
            <w:vMerge w:val="restart"/>
            <w:shd w:val="clear" w:color="000000" w:fill="FFFFFF"/>
            <w:tcMar>
              <w:left w:w="34" w:type="dxa"/>
              <w:right w:w="34" w:type="dxa"/>
            </w:tcMar>
          </w:tcPr>
          <w:p w:rsidR="00CC7BBE" w:rsidRDefault="00662D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Прикладная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Гулак,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Рытов,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Голембиовская,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Прикладная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978-5-4497-0713-0.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649C9">
                <w:rPr>
                  <w:rStyle w:val="a3"/>
                </w:rPr>
                <w:t>http://www.iprbookshop.ru/97630.html</w:t>
              </w:r>
            </w:hyperlink>
            <w:r>
              <w:t xml:space="preserve"> </w:t>
            </w:r>
          </w:p>
        </w:tc>
      </w:tr>
      <w:tr w:rsidR="00CC7BBE">
        <w:trPr>
          <w:trHeight w:hRule="exact" w:val="1069"/>
        </w:trPr>
        <w:tc>
          <w:tcPr>
            <w:tcW w:w="9654" w:type="dxa"/>
            <w:gridSpan w:val="2"/>
            <w:vMerge/>
            <w:shd w:val="clear" w:color="000000" w:fill="FFFFFF"/>
            <w:tcMar>
              <w:left w:w="34" w:type="dxa"/>
              <w:right w:w="34" w:type="dxa"/>
            </w:tcMar>
          </w:tcPr>
          <w:p w:rsidR="00CC7BBE" w:rsidRDefault="00CC7BBE"/>
        </w:tc>
      </w:tr>
      <w:tr w:rsidR="00CC7BBE">
        <w:trPr>
          <w:trHeight w:hRule="exact" w:val="585"/>
        </w:trPr>
        <w:tc>
          <w:tcPr>
            <w:tcW w:w="9654" w:type="dxa"/>
            <w:gridSpan w:val="2"/>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C7BBE">
        <w:trPr>
          <w:trHeight w:hRule="exact" w:val="9751"/>
        </w:trPr>
        <w:tc>
          <w:tcPr>
            <w:tcW w:w="9654" w:type="dxa"/>
            <w:gridSpan w:val="2"/>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649C9">
                <w:rPr>
                  <w:rStyle w:val="a3"/>
                  <w:rFonts w:ascii="Times New Roman" w:hAnsi="Times New Roman" w:cs="Times New Roman"/>
                  <w:sz w:val="24"/>
                  <w:szCs w:val="24"/>
                </w:rPr>
                <w:t>http://www.iprbookshop.ru</w:t>
              </w:r>
            </w:hyperlink>
          </w:p>
          <w:p w:rsidR="00CC7BBE" w:rsidRDefault="00662D8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649C9">
                <w:rPr>
                  <w:rStyle w:val="a3"/>
                  <w:rFonts w:ascii="Times New Roman" w:hAnsi="Times New Roman" w:cs="Times New Roman"/>
                  <w:sz w:val="24"/>
                  <w:szCs w:val="24"/>
                </w:rPr>
                <w:t>http://biblio-online.ru</w:t>
              </w:r>
            </w:hyperlink>
          </w:p>
          <w:p w:rsidR="00CC7BBE" w:rsidRDefault="00662D8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649C9">
                <w:rPr>
                  <w:rStyle w:val="a3"/>
                  <w:rFonts w:ascii="Times New Roman" w:hAnsi="Times New Roman" w:cs="Times New Roman"/>
                  <w:sz w:val="24"/>
                  <w:szCs w:val="24"/>
                </w:rPr>
                <w:t>http://window.edu.ru/</w:t>
              </w:r>
            </w:hyperlink>
          </w:p>
          <w:p w:rsidR="00CC7BBE" w:rsidRDefault="00662D8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649C9">
                <w:rPr>
                  <w:rStyle w:val="a3"/>
                  <w:rFonts w:ascii="Times New Roman" w:hAnsi="Times New Roman" w:cs="Times New Roman"/>
                  <w:sz w:val="24"/>
                  <w:szCs w:val="24"/>
                </w:rPr>
                <w:t>http://elibrary.ru</w:t>
              </w:r>
            </w:hyperlink>
          </w:p>
          <w:p w:rsidR="00CC7BBE" w:rsidRDefault="00662D8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649C9">
                <w:rPr>
                  <w:rStyle w:val="a3"/>
                  <w:rFonts w:ascii="Times New Roman" w:hAnsi="Times New Roman" w:cs="Times New Roman"/>
                  <w:sz w:val="24"/>
                  <w:szCs w:val="24"/>
                </w:rPr>
                <w:t>http://www.sciencedirect.com</w:t>
              </w:r>
            </w:hyperlink>
          </w:p>
          <w:p w:rsidR="00CC7BBE" w:rsidRDefault="00662D8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C7BBE" w:rsidRDefault="00662D8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649C9">
                <w:rPr>
                  <w:rStyle w:val="a3"/>
                  <w:rFonts w:ascii="Times New Roman" w:hAnsi="Times New Roman" w:cs="Times New Roman"/>
                  <w:sz w:val="24"/>
                  <w:szCs w:val="24"/>
                </w:rPr>
                <w:t>http://journals.cambridge.org</w:t>
              </w:r>
            </w:hyperlink>
          </w:p>
          <w:p w:rsidR="00CC7BBE" w:rsidRDefault="00662D8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649C9">
                <w:rPr>
                  <w:rStyle w:val="a3"/>
                  <w:rFonts w:ascii="Times New Roman" w:hAnsi="Times New Roman" w:cs="Times New Roman"/>
                  <w:sz w:val="24"/>
                  <w:szCs w:val="24"/>
                </w:rPr>
                <w:t>http://www.oxfordjoumals.org</w:t>
              </w:r>
            </w:hyperlink>
          </w:p>
          <w:p w:rsidR="00CC7BBE" w:rsidRDefault="00662D8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649C9">
                <w:rPr>
                  <w:rStyle w:val="a3"/>
                  <w:rFonts w:ascii="Times New Roman" w:hAnsi="Times New Roman" w:cs="Times New Roman"/>
                  <w:sz w:val="24"/>
                  <w:szCs w:val="24"/>
                </w:rPr>
                <w:t>http://dic.academic.ru/</w:t>
              </w:r>
            </w:hyperlink>
          </w:p>
          <w:p w:rsidR="00CC7BBE" w:rsidRDefault="00662D8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649C9">
                <w:rPr>
                  <w:rStyle w:val="a3"/>
                  <w:rFonts w:ascii="Times New Roman" w:hAnsi="Times New Roman" w:cs="Times New Roman"/>
                  <w:sz w:val="24"/>
                  <w:szCs w:val="24"/>
                </w:rPr>
                <w:t>http://www.benran.ru</w:t>
              </w:r>
            </w:hyperlink>
          </w:p>
          <w:p w:rsidR="00CC7BBE" w:rsidRDefault="00662D8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649C9">
                <w:rPr>
                  <w:rStyle w:val="a3"/>
                  <w:rFonts w:ascii="Times New Roman" w:hAnsi="Times New Roman" w:cs="Times New Roman"/>
                  <w:sz w:val="24"/>
                  <w:szCs w:val="24"/>
                </w:rPr>
                <w:t>http://www.gks.ru</w:t>
              </w:r>
            </w:hyperlink>
          </w:p>
          <w:p w:rsidR="00CC7BBE" w:rsidRDefault="00662D8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649C9">
                <w:rPr>
                  <w:rStyle w:val="a3"/>
                  <w:rFonts w:ascii="Times New Roman" w:hAnsi="Times New Roman" w:cs="Times New Roman"/>
                  <w:sz w:val="24"/>
                  <w:szCs w:val="24"/>
                </w:rPr>
                <w:t>http://diss.rsl.ru</w:t>
              </w:r>
            </w:hyperlink>
          </w:p>
          <w:p w:rsidR="00CC7BBE" w:rsidRDefault="00662D8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649C9">
                <w:rPr>
                  <w:rStyle w:val="a3"/>
                  <w:rFonts w:ascii="Times New Roman" w:hAnsi="Times New Roman" w:cs="Times New Roman"/>
                  <w:sz w:val="24"/>
                  <w:szCs w:val="24"/>
                </w:rPr>
                <w:t>http://ru.spinform.ru</w:t>
              </w:r>
            </w:hyperlink>
          </w:p>
          <w:p w:rsidR="00CC7BBE" w:rsidRDefault="00662D8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C7BBE" w:rsidRDefault="00662D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C7BBE">
        <w:trPr>
          <w:trHeight w:hRule="exact" w:val="314"/>
        </w:trPr>
        <w:tc>
          <w:tcPr>
            <w:tcW w:w="9654" w:type="dxa"/>
            <w:gridSpan w:val="2"/>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C7BBE">
        <w:trPr>
          <w:trHeight w:hRule="exact" w:val="903"/>
        </w:trPr>
        <w:tc>
          <w:tcPr>
            <w:tcW w:w="9654" w:type="dxa"/>
            <w:gridSpan w:val="2"/>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CC7BBE" w:rsidRDefault="00662D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7BBE">
        <w:trPr>
          <w:trHeight w:hRule="exact" w:val="12912"/>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C7BBE" w:rsidRDefault="00662D8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C7BBE" w:rsidRDefault="00662D8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C7BBE" w:rsidRDefault="00662D8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C7BBE" w:rsidRDefault="00662D8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C7BBE" w:rsidRDefault="00662D8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C7BBE" w:rsidRDefault="00662D8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C7BBE" w:rsidRDefault="00662D8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C7BBE" w:rsidRDefault="00662D8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C7BBE" w:rsidRDefault="00662D8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C7BBE" w:rsidRDefault="00662D8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C7BBE">
        <w:trPr>
          <w:trHeight w:hRule="exact" w:val="855"/>
        </w:trPr>
        <w:tc>
          <w:tcPr>
            <w:tcW w:w="9654"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C7BBE">
        <w:trPr>
          <w:trHeight w:hRule="exact" w:val="1624"/>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C7BBE" w:rsidRDefault="00CC7BBE">
            <w:pPr>
              <w:spacing w:after="0" w:line="240" w:lineRule="auto"/>
              <w:jc w:val="both"/>
              <w:rPr>
                <w:sz w:val="24"/>
                <w:szCs w:val="24"/>
              </w:rPr>
            </w:pPr>
          </w:p>
          <w:p w:rsidR="00CC7BBE" w:rsidRDefault="00662D8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C7BBE" w:rsidRDefault="00662D8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C7BBE" w:rsidRDefault="00662D8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C7BBE" w:rsidRDefault="00662D8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CC7BBE" w:rsidRDefault="00662D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7BBE">
        <w:trPr>
          <w:trHeight w:hRule="exact" w:val="1366"/>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CC7BBE" w:rsidRDefault="00662D8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C7BBE" w:rsidRDefault="00662D8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C7BBE" w:rsidRDefault="00CC7BBE">
            <w:pPr>
              <w:spacing w:after="0" w:line="240" w:lineRule="auto"/>
              <w:jc w:val="both"/>
              <w:rPr>
                <w:sz w:val="24"/>
                <w:szCs w:val="24"/>
              </w:rPr>
            </w:pPr>
          </w:p>
          <w:p w:rsidR="00CC7BBE" w:rsidRDefault="00662D8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3649C9">
                <w:rPr>
                  <w:rStyle w:val="a3"/>
                  <w:rFonts w:ascii="Times New Roman" w:hAnsi="Times New Roman" w:cs="Times New Roman"/>
                  <w:sz w:val="24"/>
                  <w:szCs w:val="24"/>
                </w:rPr>
                <w:t>http://www.president.kremlin.ru</w:t>
              </w:r>
            </w:hyperlink>
          </w:p>
        </w:tc>
      </w:tr>
      <w:tr w:rsidR="00CC7BBE">
        <w:trPr>
          <w:trHeight w:hRule="exact" w:val="304"/>
        </w:trPr>
        <w:tc>
          <w:tcPr>
            <w:tcW w:w="9654"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C7BBE">
        <w:trPr>
          <w:trHeight w:hRule="exact" w:val="585"/>
        </w:trPr>
        <w:tc>
          <w:tcPr>
            <w:tcW w:w="9654"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C7BBE" w:rsidRDefault="00662D8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649C9">
                <w:rPr>
                  <w:rStyle w:val="a3"/>
                  <w:rFonts w:ascii="Times New Roman" w:hAnsi="Times New Roman" w:cs="Times New Roman"/>
                  <w:sz w:val="24"/>
                  <w:szCs w:val="24"/>
                </w:rPr>
                <w:t>http://fgosvo.ru</w:t>
              </w:r>
            </w:hyperlink>
          </w:p>
        </w:tc>
      </w:tr>
      <w:tr w:rsidR="00CC7BBE">
        <w:trPr>
          <w:trHeight w:hRule="exact" w:val="314"/>
        </w:trPr>
        <w:tc>
          <w:tcPr>
            <w:tcW w:w="9654"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C7BBE">
        <w:trPr>
          <w:trHeight w:hRule="exact" w:val="7587"/>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C7BBE" w:rsidRDefault="00662D8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C7BBE" w:rsidRDefault="00662D8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C7BBE" w:rsidRDefault="00662D8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C7BBE" w:rsidRDefault="00662D8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C7BBE" w:rsidRDefault="00662D8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C7BBE" w:rsidRDefault="00662D8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C7BBE" w:rsidRDefault="00662D8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C7BBE" w:rsidRDefault="00662D8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C7BBE" w:rsidRDefault="00662D8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C7BBE" w:rsidRDefault="00662D8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C7BBE" w:rsidRDefault="00662D8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C7BBE" w:rsidRDefault="00662D8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C7BBE" w:rsidRDefault="00662D8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C7BBE">
        <w:trPr>
          <w:trHeight w:hRule="exact" w:val="277"/>
        </w:trPr>
        <w:tc>
          <w:tcPr>
            <w:tcW w:w="9640" w:type="dxa"/>
          </w:tcPr>
          <w:p w:rsidR="00CC7BBE" w:rsidRDefault="00CC7BBE"/>
        </w:tc>
      </w:tr>
      <w:tr w:rsidR="00CC7BBE">
        <w:trPr>
          <w:trHeight w:hRule="exact" w:val="585"/>
        </w:trPr>
        <w:tc>
          <w:tcPr>
            <w:tcW w:w="9654"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C7BBE">
        <w:trPr>
          <w:trHeight w:hRule="exact" w:val="3456"/>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7BBE" w:rsidRDefault="00662D8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7BBE" w:rsidRDefault="00662D8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CC7BBE" w:rsidRDefault="00662D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7BBE">
        <w:trPr>
          <w:trHeight w:hRule="exact" w:val="10833"/>
        </w:trPr>
        <w:tc>
          <w:tcPr>
            <w:tcW w:w="9654" w:type="dxa"/>
            <w:shd w:val="clear" w:color="000000" w:fill="FFFFFF"/>
            <w:tcMar>
              <w:left w:w="34" w:type="dxa"/>
              <w:right w:w="34" w:type="dxa"/>
            </w:tcMar>
          </w:tcPr>
          <w:p w:rsidR="00CC7BBE" w:rsidRDefault="00662D83">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7BBE" w:rsidRDefault="00662D8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C7BBE" w:rsidRDefault="00662D8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CC7BBE" w:rsidRDefault="00662D8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C7BBE">
        <w:trPr>
          <w:trHeight w:hRule="exact" w:val="2748"/>
        </w:trPr>
        <w:tc>
          <w:tcPr>
            <w:tcW w:w="9654"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C7BBE">
        <w:trPr>
          <w:trHeight w:hRule="exact" w:val="1810"/>
        </w:trPr>
        <w:tc>
          <w:tcPr>
            <w:tcW w:w="9654"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w:t>
            </w:r>
          </w:p>
        </w:tc>
      </w:tr>
    </w:tbl>
    <w:p w:rsidR="00CC7BBE" w:rsidRDefault="00662D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7BBE">
        <w:trPr>
          <w:trHeight w:hRule="exact" w:val="2207"/>
        </w:trPr>
        <w:tc>
          <w:tcPr>
            <w:tcW w:w="9654" w:type="dxa"/>
            <w:shd w:val="clear" w:color="000000" w:fill="FFFFFF"/>
            <w:tcMar>
              <w:left w:w="34" w:type="dxa"/>
              <w:right w:w="34" w:type="dxa"/>
            </w:tcMar>
          </w:tcPr>
          <w:p w:rsidR="00CC7BBE" w:rsidRDefault="00662D83">
            <w:pPr>
              <w:spacing w:after="0" w:line="240" w:lineRule="auto"/>
              <w:rPr>
                <w:sz w:val="24"/>
                <w:szCs w:val="24"/>
              </w:rPr>
            </w:pPr>
            <w:r>
              <w:rPr>
                <w:rFonts w:ascii="Times New Roman" w:hAnsi="Times New Roman" w:cs="Times New Roman"/>
                <w:color w:val="000000"/>
                <w:sz w:val="24"/>
                <w:szCs w:val="24"/>
              </w:rPr>
              <w:lastRenderedPageBreak/>
              <w:t>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C7BBE" w:rsidRDefault="00CC7BBE"/>
    <w:sectPr w:rsidR="00CC7BB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49C9"/>
    <w:rsid w:val="00662D83"/>
    <w:rsid w:val="0088290E"/>
    <w:rsid w:val="00CC7BB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2D83"/>
    <w:rPr>
      <w:color w:val="0563C1" w:themeColor="hyperlink"/>
      <w:u w:val="single"/>
    </w:rPr>
  </w:style>
  <w:style w:type="character" w:styleId="a4">
    <w:name w:val="Unresolved Mention"/>
    <w:basedOn w:val="a0"/>
    <w:uiPriority w:val="99"/>
    <w:semiHidden/>
    <w:unhideWhenUsed/>
    <w:rsid w:val="00662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7630.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486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9416.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5" Type="http://schemas.openxmlformats.org/officeDocument/2006/relationships/hyperlink" Target="http://www.iprbookshop.ru/89417.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9020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6990</Words>
  <Characters>39847</Characters>
  <Application>Microsoft Office Word</Application>
  <DocSecurity>0</DocSecurity>
  <Lines>332</Lines>
  <Paragraphs>93</Paragraphs>
  <ScaleCrop>false</ScaleCrop>
  <Company/>
  <LinksUpToDate>false</LinksUpToDate>
  <CharactersWithSpaces>46744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2022-2023_ФГОС3++2022_Бак-ОФО-ПИ(22)_plx_Аудит ИТ- инфраструктуры</dc:title>
  <dc:creator>FastReport.NET</dc:creator>
  <cp:lastModifiedBy>Mark Bernstorf</cp:lastModifiedBy>
  <cp:revision>4</cp:revision>
  <dcterms:created xsi:type="dcterms:W3CDTF">2022-05-01T18:40:00Z</dcterms:created>
  <dcterms:modified xsi:type="dcterms:W3CDTF">2022-11-12T09:27:00Z</dcterms:modified>
</cp:coreProperties>
</file>